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F6" w:rsidRDefault="007A18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440F6" w:rsidRDefault="007A18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БУТУРЛИНСКОГО МУНИЦИПАЛЬНОГО ОКРУГА</w:t>
      </w:r>
    </w:p>
    <w:p w:rsidR="00D440F6" w:rsidRDefault="007A18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D440F6" w:rsidRDefault="00D440F6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40F6" w:rsidRDefault="007A1817">
      <w:pPr>
        <w:pStyle w:val="2"/>
        <w:rPr>
          <w:sz w:val="28"/>
          <w:szCs w:val="28"/>
        </w:rPr>
      </w:pPr>
      <w:r>
        <w:rPr>
          <w:sz w:val="28"/>
          <w:szCs w:val="28"/>
        </w:rPr>
        <w:t>Р А С П О Р Я Ж Е Н И Е</w:t>
      </w:r>
    </w:p>
    <w:p w:rsidR="00D440F6" w:rsidRDefault="00D440F6">
      <w:pPr>
        <w:rPr>
          <w:rFonts w:ascii="Times New Roman" w:hAnsi="Times New Roman"/>
          <w:sz w:val="28"/>
          <w:szCs w:val="28"/>
        </w:rPr>
      </w:pPr>
    </w:p>
    <w:p w:rsidR="00D440F6" w:rsidRDefault="007A18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95037">
        <w:rPr>
          <w:rFonts w:ascii="Times New Roman" w:hAnsi="Times New Roman"/>
          <w:sz w:val="28"/>
          <w:szCs w:val="28"/>
        </w:rPr>
        <w:t>19.03.2026</w:t>
      </w:r>
      <w:r w:rsidR="00F9503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F95037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№ </w:t>
      </w:r>
      <w:r w:rsidR="00F95037">
        <w:rPr>
          <w:rFonts w:ascii="Times New Roman" w:hAnsi="Times New Roman"/>
          <w:sz w:val="28"/>
          <w:szCs w:val="28"/>
        </w:rPr>
        <w:t>52-р</w:t>
      </w:r>
    </w:p>
    <w:p w:rsidR="00D440F6" w:rsidRDefault="00D440F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D440F6" w:rsidRPr="007A1817" w:rsidRDefault="007A1817">
      <w:pPr>
        <w:rPr>
          <w:rFonts w:ascii="Times New Roman" w:hAnsi="Times New Roman"/>
          <w:bCs/>
          <w:color w:val="000000"/>
          <w:sz w:val="28"/>
          <w:szCs w:val="28"/>
        </w:rPr>
      </w:pPr>
      <w:r w:rsidRPr="007A1817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распоряжение</w:t>
      </w:r>
    </w:p>
    <w:p w:rsidR="00D440F6" w:rsidRPr="007A1817" w:rsidRDefault="007A1817">
      <w:pPr>
        <w:rPr>
          <w:rFonts w:ascii="Times New Roman" w:hAnsi="Times New Roman"/>
          <w:bCs/>
          <w:color w:val="000000"/>
          <w:sz w:val="28"/>
          <w:szCs w:val="28"/>
        </w:rPr>
      </w:pPr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A1817">
        <w:rPr>
          <w:rFonts w:ascii="Times New Roman" w:hAnsi="Times New Roman"/>
          <w:bCs/>
          <w:color w:val="000000"/>
          <w:sz w:val="28"/>
          <w:szCs w:val="28"/>
        </w:rPr>
        <w:t>Бутурлинского</w:t>
      </w:r>
      <w:proofErr w:type="spellEnd"/>
    </w:p>
    <w:p w:rsidR="00D440F6" w:rsidRPr="007A1817" w:rsidRDefault="007A1817">
      <w:pPr>
        <w:rPr>
          <w:rFonts w:ascii="Times New Roman" w:hAnsi="Times New Roman"/>
          <w:bCs/>
          <w:color w:val="000000"/>
          <w:sz w:val="28"/>
          <w:szCs w:val="28"/>
        </w:rPr>
      </w:pPr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округа Нижегородской </w:t>
      </w:r>
    </w:p>
    <w:p w:rsidR="00D440F6" w:rsidRPr="007A1817" w:rsidRDefault="007A1817">
      <w:pPr>
        <w:rPr>
          <w:rFonts w:ascii="Times New Roman" w:hAnsi="Times New Roman"/>
          <w:bCs/>
          <w:color w:val="000000"/>
          <w:sz w:val="28"/>
          <w:szCs w:val="28"/>
        </w:rPr>
      </w:pPr>
      <w:r w:rsidRPr="007A1817">
        <w:rPr>
          <w:rFonts w:ascii="Times New Roman" w:hAnsi="Times New Roman"/>
          <w:bCs/>
          <w:color w:val="000000"/>
          <w:sz w:val="28"/>
          <w:szCs w:val="28"/>
        </w:rPr>
        <w:t>области от 24.06.2022 № 111-р</w:t>
      </w:r>
    </w:p>
    <w:p w:rsidR="00D440F6" w:rsidRPr="007A1817" w:rsidRDefault="00D440F6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D440F6" w:rsidRPr="007A1817" w:rsidRDefault="007A1817">
      <w:pPr>
        <w:pStyle w:val="14"/>
        <w:spacing w:line="360" w:lineRule="auto"/>
        <w:ind w:firstLine="707"/>
        <w:jc w:val="both"/>
        <w:rPr>
          <w:color w:val="000000"/>
        </w:rPr>
      </w:pPr>
      <w:r w:rsidRPr="007A1817">
        <w:rPr>
          <w:color w:val="000000"/>
        </w:rPr>
        <w:t>В целях реализации положений статьи 47.2 Бюджетного кодекса Российской Федерации и в соответствии с Постановлением Правитель</w:t>
      </w:r>
      <w:r w:rsidRPr="007A1817">
        <w:rPr>
          <w:color w:val="000000"/>
        </w:rPr>
        <w:t>ства Российской</w:t>
      </w:r>
      <w:r w:rsidRPr="007A1817">
        <w:rPr>
          <w:color w:val="000000"/>
          <w:spacing w:val="-18"/>
        </w:rPr>
        <w:t xml:space="preserve"> </w:t>
      </w:r>
      <w:r w:rsidRPr="007A1817">
        <w:rPr>
          <w:color w:val="000000"/>
        </w:rPr>
        <w:t>Федерации</w:t>
      </w:r>
      <w:r w:rsidRPr="007A1817">
        <w:rPr>
          <w:color w:val="000000"/>
          <w:spacing w:val="-17"/>
        </w:rPr>
        <w:t xml:space="preserve"> </w:t>
      </w:r>
      <w:r w:rsidRPr="007A1817">
        <w:rPr>
          <w:color w:val="000000"/>
        </w:rPr>
        <w:t>от</w:t>
      </w:r>
      <w:r w:rsidRPr="007A1817">
        <w:rPr>
          <w:color w:val="000000"/>
          <w:spacing w:val="-18"/>
        </w:rPr>
        <w:t xml:space="preserve"> </w:t>
      </w:r>
      <w:r w:rsidRPr="007A1817">
        <w:rPr>
          <w:color w:val="000000"/>
        </w:rPr>
        <w:t>06.05.2016</w:t>
      </w:r>
      <w:r w:rsidRPr="007A1817">
        <w:rPr>
          <w:color w:val="000000"/>
          <w:spacing w:val="-17"/>
        </w:rPr>
        <w:t xml:space="preserve"> </w:t>
      </w:r>
      <w:r w:rsidRPr="007A1817">
        <w:rPr>
          <w:color w:val="000000"/>
        </w:rPr>
        <w:t>№</w:t>
      </w:r>
      <w:r w:rsidRPr="007A1817">
        <w:rPr>
          <w:color w:val="000000"/>
          <w:spacing w:val="-18"/>
        </w:rPr>
        <w:t xml:space="preserve"> </w:t>
      </w:r>
      <w:r w:rsidRPr="007A1817">
        <w:rPr>
          <w:color w:val="000000"/>
        </w:rPr>
        <w:t>393</w:t>
      </w:r>
      <w:r w:rsidRPr="007A1817">
        <w:rPr>
          <w:color w:val="000000"/>
          <w:spacing w:val="-17"/>
        </w:rPr>
        <w:t xml:space="preserve"> </w:t>
      </w:r>
      <w:r w:rsidRPr="007A1817">
        <w:rPr>
          <w:color w:val="000000"/>
        </w:rPr>
        <w:t>«Об</w:t>
      </w:r>
      <w:r w:rsidRPr="007A1817">
        <w:rPr>
          <w:color w:val="000000"/>
          <w:spacing w:val="-18"/>
        </w:rPr>
        <w:t xml:space="preserve"> </w:t>
      </w:r>
      <w:r w:rsidRPr="007A1817">
        <w:rPr>
          <w:color w:val="000000"/>
        </w:rPr>
        <w:t>общих</w:t>
      </w:r>
      <w:r w:rsidRPr="007A1817">
        <w:rPr>
          <w:color w:val="000000"/>
          <w:spacing w:val="-17"/>
        </w:rPr>
        <w:t xml:space="preserve"> </w:t>
      </w:r>
      <w:r w:rsidRPr="007A1817">
        <w:rPr>
          <w:color w:val="000000"/>
        </w:rPr>
        <w:t>требованиях</w:t>
      </w:r>
      <w:r w:rsidRPr="007A1817">
        <w:rPr>
          <w:color w:val="000000"/>
          <w:spacing w:val="-18"/>
        </w:rPr>
        <w:t xml:space="preserve"> </w:t>
      </w:r>
      <w:r w:rsidRPr="007A1817">
        <w:rPr>
          <w:color w:val="000000"/>
        </w:rPr>
        <w:t>к</w:t>
      </w:r>
      <w:r w:rsidRPr="007A1817">
        <w:rPr>
          <w:color w:val="000000"/>
          <w:spacing w:val="-17"/>
        </w:rPr>
        <w:t xml:space="preserve"> </w:t>
      </w:r>
      <w:r w:rsidRPr="007A1817">
        <w:rPr>
          <w:color w:val="000000"/>
        </w:rPr>
        <w:t>порядку принятия решений о признании безнадежной к взысканию задолженности по платежам в бюджеты бюджетной системы Российской Федерации»:</w:t>
      </w:r>
    </w:p>
    <w:p w:rsidR="00D440F6" w:rsidRPr="007A1817" w:rsidRDefault="007A1817">
      <w:pPr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1. Внести в </w:t>
      </w:r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Положение о порядке принятия решений о признании безнадежной к взысканию задолженности по платежам в бюджет </w:t>
      </w:r>
      <w:proofErr w:type="spellStart"/>
      <w:r w:rsidRPr="007A1817">
        <w:rPr>
          <w:rFonts w:ascii="Times New Roman" w:hAnsi="Times New Roman"/>
          <w:bCs/>
          <w:color w:val="000000"/>
          <w:sz w:val="28"/>
          <w:szCs w:val="28"/>
        </w:rPr>
        <w:t>Бутурлинского</w:t>
      </w:r>
      <w:proofErr w:type="spellEnd"/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округа Нижегородской области, утвержденное распоряжением администрации </w:t>
      </w:r>
      <w:proofErr w:type="spellStart"/>
      <w:r w:rsidRPr="007A1817">
        <w:rPr>
          <w:rFonts w:ascii="Times New Roman" w:hAnsi="Times New Roman"/>
          <w:bCs/>
          <w:color w:val="000000"/>
          <w:sz w:val="28"/>
          <w:szCs w:val="28"/>
        </w:rPr>
        <w:t>Бутурлинского</w:t>
      </w:r>
      <w:proofErr w:type="spellEnd"/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округа Нижегородско</w:t>
      </w:r>
      <w:r w:rsidRPr="007A1817">
        <w:rPr>
          <w:rFonts w:ascii="Times New Roman" w:hAnsi="Times New Roman"/>
          <w:bCs/>
          <w:color w:val="000000"/>
          <w:sz w:val="28"/>
          <w:szCs w:val="28"/>
        </w:rPr>
        <w:t xml:space="preserve">й области от 24.06.2022 № 111-р (далее – Положение) следующие изменения: 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hyperlink r:id="rId7" w:anchor="/document/71723290/entry/3" w:tooltip="https://internet.garant.ru/#/document/71723290/entry/3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1.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1.  Изложить пункт 1.2 Положения в следующей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A1817">
        <w:rPr>
          <w:rFonts w:ascii="Times New Roman" w:hAnsi="Times New Roman"/>
          <w:color w:val="000000"/>
          <w:sz w:val="28"/>
          <w:szCs w:val="28"/>
        </w:rPr>
        <w:t>« 1.2</w:t>
      </w:r>
      <w:proofErr w:type="gramEnd"/>
      <w:r w:rsidRPr="007A1817">
        <w:rPr>
          <w:rFonts w:ascii="Times New Roman" w:hAnsi="Times New Roman"/>
          <w:color w:val="000000"/>
          <w:sz w:val="28"/>
          <w:szCs w:val="28"/>
        </w:rPr>
        <w:t>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 </w:t>
      </w:r>
      <w:hyperlink r:id="rId8" w:anchor="/document/12128809/entry/1030" w:tooltip="https://internet.garant.ru/#/document/12128809/entry/1030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гра</w:t>
        </w:r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жданским процессуальным законодательством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Российской Федерации;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2) завершения процедуры банкротства гражданина, индивидуального предпринимателя в соответствии с </w:t>
      </w:r>
      <w:hyperlink r:id="rId9" w:anchor="/document/185181/entry/0" w:tooltip="https://internet.garant.ru/#/document/185181/entry/0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от 26 октября 2002 года N 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</w:t>
      </w:r>
      <w:r w:rsidRPr="007A1817">
        <w:rPr>
          <w:rFonts w:ascii="Times New Roman" w:hAnsi="Times New Roman"/>
          <w:color w:val="000000"/>
          <w:sz w:val="28"/>
          <w:szCs w:val="28"/>
        </w:rPr>
        <w:t>м Федеральным законом;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lastRenderedPageBreak/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</w:t>
      </w:r>
      <w:r w:rsidRPr="007A1817">
        <w:rPr>
          <w:rFonts w:ascii="Times New Roman" w:hAnsi="Times New Roman"/>
          <w:color w:val="000000"/>
          <w:sz w:val="28"/>
          <w:szCs w:val="28"/>
        </w:rPr>
        <w:t>ной организации в пределах и порядке, которые установлены законодательством Российской Федерации;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</w:t>
      </w:r>
      <w:r w:rsidRPr="007A1817">
        <w:rPr>
          <w:rFonts w:ascii="Times New Roman" w:hAnsi="Times New Roman"/>
          <w:color w:val="000000"/>
          <w:sz w:val="28"/>
          <w:szCs w:val="28"/>
        </w:rPr>
        <w:t>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>5) вынесения судебным приставом-исполнителем постановления об окончании исполнительного производс</w:t>
      </w:r>
      <w:r w:rsidRPr="007A1817">
        <w:rPr>
          <w:rFonts w:ascii="Times New Roman" w:hAnsi="Times New Roman"/>
          <w:color w:val="000000"/>
          <w:sz w:val="28"/>
          <w:szCs w:val="28"/>
        </w:rPr>
        <w:t>тва при возврате взыскателю исполнительного документа по основанию, предусмотренному </w:t>
      </w:r>
      <w:hyperlink r:id="rId10" w:anchor="/document/12156199/entry/46013" w:tooltip="https://internet.garant.ru/#/document/12156199/entry/46013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пунктом 3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или </w:t>
      </w:r>
      <w:hyperlink r:id="rId11" w:anchor="/document/12156199/entry/46014" w:tooltip="https://internet.garant.ru/#/document/12156199/entry/46014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4 части 1 статьи 46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Федерального закона от 2 октября 2007 года № 229-ФЗ «Об исполнительном производстве», если с д</w:t>
      </w:r>
      <w:r w:rsidRPr="007A1817">
        <w:rPr>
          <w:rFonts w:ascii="Times New Roman" w:hAnsi="Times New Roman"/>
          <w:color w:val="000000"/>
          <w:sz w:val="28"/>
          <w:szCs w:val="28"/>
        </w:rPr>
        <w:t>аты образования задолженности, размер которой не превышает размера требований к должнику, установленного </w:t>
      </w:r>
      <w:hyperlink r:id="rId12" w:anchor="/document/185181/entry/332" w:tooltip="https://internet.garant.ru/#/document/185181/entry/332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законодательств</w:t>
        </w:r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ом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5.1) принятия судом акта о возвращении заявления о признании должника банкротом или прекращении производства по делу о бан</w:t>
      </w:r>
      <w:r w:rsidRPr="007A1817">
        <w:rPr>
          <w:rFonts w:ascii="Times New Roman" w:hAnsi="Times New Roman"/>
          <w:color w:val="000000"/>
          <w:sz w:val="28"/>
          <w:szCs w:val="28"/>
        </w:rPr>
        <w:t>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6) исключения юридического лица по решению регистрирующего органа из единого государственного реестра юридически</w:t>
      </w:r>
      <w:r w:rsidRPr="007A1817">
        <w:rPr>
          <w:rFonts w:ascii="Times New Roman" w:hAnsi="Times New Roman"/>
          <w:color w:val="000000"/>
          <w:sz w:val="28"/>
          <w:szCs w:val="28"/>
        </w:rPr>
        <w:t>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3" w:anchor="/document/12156199/entry/46013" w:tooltip="https://internet.garant.ru/#/document/12156199/entry/46013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пунктом 3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или </w:t>
      </w:r>
      <w:hyperlink r:id="rId14" w:anchor="/document/12156199/entry/46014" w:tooltip="https://internet.garant.ru/#/document/12156199/entry/46014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4 части 1 статьи 46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 xml:space="preserve"> Федерального закона от 2 октября 2007 года N 229-ФЗ «Об исполнительном производстве», - в части задолженности по платежам в бюджет, не погашенной по причине недостаточности имущества организации и </w:t>
      </w:r>
      <w:r w:rsidRPr="007A1817">
        <w:rPr>
          <w:rFonts w:ascii="Times New Roman" w:hAnsi="Times New Roman"/>
          <w:color w:val="000000"/>
          <w:sz w:val="28"/>
          <w:szCs w:val="28"/>
        </w:rPr>
        <w:lastRenderedPageBreak/>
        <w:t>невозможности ее погашения учредител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</w:t>
      </w:r>
      <w:r w:rsidRPr="007A1817">
        <w:rPr>
          <w:rFonts w:ascii="Times New Roman" w:hAnsi="Times New Roman"/>
          <w:color w:val="000000"/>
          <w:sz w:val="28"/>
          <w:szCs w:val="28"/>
        </w:rPr>
        <w:t>с </w:t>
      </w:r>
      <w:hyperlink r:id="rId15" w:anchor="/document/12123875/entry/0" w:tooltip="https://internet.garant.ru/#/document/12123875/entry/0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Федеральным законом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 от 8 августа 2001 года N 129-ФЗ «О государственной регистрации юридических лиц и индивидуальных пр</w:t>
      </w:r>
      <w:r w:rsidRPr="007A1817">
        <w:rPr>
          <w:rFonts w:ascii="Times New Roman" w:hAnsi="Times New Roman"/>
          <w:color w:val="000000"/>
          <w:sz w:val="28"/>
          <w:szCs w:val="28"/>
        </w:rPr>
        <w:t>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учете.»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 Изложить пункт </w:t>
      </w:r>
      <w:proofErr w:type="gramStart"/>
      <w:r w:rsidRPr="007A1817">
        <w:rPr>
          <w:rFonts w:ascii="Times New Roman" w:hAnsi="Times New Roman"/>
          <w:color w:val="000000"/>
          <w:sz w:val="28"/>
          <w:szCs w:val="28"/>
        </w:rPr>
        <w:t>2.1  Положения</w:t>
      </w:r>
      <w:proofErr w:type="gramEnd"/>
      <w:r w:rsidRPr="007A1817">
        <w:rPr>
          <w:rFonts w:ascii="Times New Roman" w:hAnsi="Times New Roman"/>
          <w:color w:val="000000"/>
          <w:sz w:val="28"/>
          <w:szCs w:val="28"/>
        </w:rPr>
        <w:t xml:space="preserve"> в следующей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D440F6" w:rsidRPr="007A1817" w:rsidRDefault="007A1817">
      <w:pPr>
        <w:tabs>
          <w:tab w:val="left" w:pos="1208"/>
        </w:tabs>
        <w:spacing w:before="67" w:line="360" w:lineRule="auto"/>
        <w:ind w:right="561"/>
        <w:jc w:val="both"/>
        <w:rPr>
          <w:rFonts w:ascii="Times New Roman" w:hAnsi="Times New Roman"/>
          <w:color w:val="000000"/>
          <w:sz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« 2.1. 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 Решение о признании безнадежной к взысканию задолженности по платежам в местный бюджет принимается на основании следующих документов, подтверждающих обстоятельства, предусмотренные </w:t>
      </w:r>
      <w:hyperlink w:anchor="_bookmark0" w:tooltip="#_bookmark0" w:history="1">
        <w:r w:rsidRPr="007A1817">
          <w:rPr>
            <w:rFonts w:ascii="Times New Roman" w:hAnsi="Times New Roman"/>
            <w:color w:val="000000"/>
            <w:sz w:val="28"/>
            <w:szCs w:val="28"/>
          </w:rPr>
          <w:t>пунктами</w:t>
        </w:r>
        <w:r w:rsidRPr="007A1817">
          <w:rPr>
            <w:rFonts w:ascii="Times New Roman" w:hAnsi="Times New Roman"/>
            <w:color w:val="000000"/>
            <w:sz w:val="28"/>
            <w:szCs w:val="28"/>
          </w:rPr>
          <w:t xml:space="preserve"> 1.2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_bookmark1" w:tooltip="#_bookmark1" w:history="1">
        <w:r w:rsidRPr="007A1817">
          <w:rPr>
            <w:rFonts w:ascii="Times New Roman" w:hAnsi="Times New Roman"/>
            <w:color w:val="000000"/>
            <w:sz w:val="28"/>
            <w:szCs w:val="28"/>
          </w:rPr>
          <w:t>1.3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Положения: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а) справки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817">
        <w:rPr>
          <w:rFonts w:ascii="Times New Roman" w:hAnsi="Times New Roman"/>
          <w:color w:val="000000"/>
          <w:sz w:val="28"/>
          <w:szCs w:val="28"/>
        </w:rPr>
        <w:t>б) справки администратора доходов бюджета о принятых мерах по обеспечению взыскания задолженности по платежам в бюджеты бюджетной системы Российской Федерации, предусмотренных регламентом реализации полномочий администратора доходов бюджета по взысканию де</w:t>
      </w:r>
      <w:r w:rsidRPr="007A1817">
        <w:rPr>
          <w:rFonts w:ascii="Times New Roman" w:hAnsi="Times New Roman"/>
          <w:color w:val="000000"/>
          <w:sz w:val="28"/>
          <w:szCs w:val="28"/>
        </w:rPr>
        <w:t>биторской задолженности по платежам в бюджет, пеням и штрафам по ним, установленным в соответствии со </w:t>
      </w:r>
      <w:hyperlink r:id="rId16" w:anchor="/document/12112604/entry/16001" w:tooltip="https://internet.garant.ru/#/document/12112604/entry/16001" w:history="1"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статьей 16</w:t>
        </w:r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0</w:t>
        </w:r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vertAlign w:val="superscript"/>
          </w:rPr>
          <w:t> 1</w:t>
        </w:r>
        <w:r w:rsidRPr="007A1817">
          <w:rPr>
            <w:rStyle w:val="af2"/>
            <w:rFonts w:ascii="Times New Roman" w:hAnsi="Times New Roman"/>
            <w:color w:val="000000"/>
            <w:sz w:val="28"/>
            <w:szCs w:val="28"/>
            <w:u w:val="none"/>
          </w:rPr>
          <w:t> </w:t>
        </w:r>
      </w:hyperlink>
      <w:r w:rsidRPr="007A1817"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Федерации;</w:t>
      </w:r>
    </w:p>
    <w:p w:rsidR="00D440F6" w:rsidRPr="007A1817" w:rsidRDefault="007A18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>в) документов, подтверждающих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440F6" w:rsidRPr="007A1817" w:rsidRDefault="007A1817">
      <w:pPr>
        <w:pStyle w:val="a3"/>
        <w:numPr>
          <w:ilvl w:val="0"/>
          <w:numId w:val="1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документов, свидетельствующих о смерти физического лица - плательщика платежей в бюджет или подтверждающий факт объявления его умершим;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lastRenderedPageBreak/>
        <w:t>судебного акта о завершении конкурсного производства или завершении реализации имущества гражданина - плательщика платеж</w:t>
      </w:r>
      <w:r w:rsidRPr="007A1817">
        <w:rPr>
          <w:color w:val="000000"/>
          <w:sz w:val="28"/>
          <w:szCs w:val="28"/>
        </w:rPr>
        <w:t>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</w:t>
      </w:r>
      <w:r w:rsidRPr="007A1817">
        <w:rPr>
          <w:color w:val="000000"/>
          <w:sz w:val="28"/>
          <w:szCs w:val="28"/>
        </w:rPr>
        <w:t>видуального предпринимателя в связи с принятием судебного акта о признании его несостоятельным (банкротом);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судебного акта о завершении конкурсного производства или завершении реализации имущества гражданина - плательщика платежей в бюджет;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документа, соде</w:t>
      </w:r>
      <w:r w:rsidRPr="007A1817">
        <w:rPr>
          <w:color w:val="000000"/>
          <w:sz w:val="28"/>
          <w:szCs w:val="28"/>
        </w:rPr>
        <w:t>ржащего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документа, содержащий сведения из Единого государственного реестра юридических лиц об исключе</w:t>
      </w:r>
      <w:r w:rsidRPr="007A1817">
        <w:rPr>
          <w:color w:val="000000"/>
          <w:sz w:val="28"/>
          <w:szCs w:val="28"/>
        </w:rPr>
        <w:t>нии юридического лица - плательщика платежей в бюджет из указанного реестра по решению регистрирующего органа;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акта об амнистии или акт помилования в отношении осужденных к наказанию в виде штрафа или судебный акт, в соответствии с которым администратор до</w:t>
      </w:r>
      <w:r w:rsidRPr="007A1817">
        <w:rPr>
          <w:color w:val="000000"/>
          <w:sz w:val="28"/>
          <w:szCs w:val="28"/>
        </w:rPr>
        <w:t>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постановления судебного пристава-исполнителя об окончании исполнительного производства в связи с возвраще</w:t>
      </w:r>
      <w:r w:rsidRPr="007A1817">
        <w:rPr>
          <w:color w:val="000000"/>
          <w:sz w:val="28"/>
          <w:szCs w:val="28"/>
        </w:rPr>
        <w:t>нием взыскателю исполнительного документа по основанию, предусмотренному </w:t>
      </w:r>
      <w:hyperlink r:id="rId17" w:anchor="/document/12156199/entry/46013" w:tooltip="https://internet.garant.ru/#/document/12156199/entry/46013" w:history="1">
        <w:r w:rsidRPr="007A1817">
          <w:rPr>
            <w:rStyle w:val="af2"/>
            <w:color w:val="000000"/>
            <w:sz w:val="28"/>
            <w:szCs w:val="28"/>
            <w:u w:val="none"/>
          </w:rPr>
          <w:t>пунктом 3</w:t>
        </w:r>
      </w:hyperlink>
      <w:r w:rsidRPr="007A1817">
        <w:rPr>
          <w:color w:val="000000"/>
          <w:sz w:val="28"/>
          <w:szCs w:val="28"/>
        </w:rPr>
        <w:t> или </w:t>
      </w:r>
      <w:hyperlink r:id="rId18" w:anchor="/document/12156199/entry/46014" w:tooltip="https://internet.garant.ru/#/document/12156199/entry/46014" w:history="1">
        <w:r w:rsidRPr="007A1817">
          <w:rPr>
            <w:rStyle w:val="af2"/>
            <w:color w:val="000000"/>
            <w:sz w:val="28"/>
            <w:szCs w:val="28"/>
            <w:u w:val="none"/>
          </w:rPr>
          <w:t>4 части 1 статьи 46</w:t>
        </w:r>
      </w:hyperlink>
      <w:r w:rsidRPr="007A1817">
        <w:rPr>
          <w:color w:val="000000"/>
          <w:sz w:val="28"/>
          <w:szCs w:val="28"/>
        </w:rPr>
        <w:t> Федерального закона «Об исполнительном производстве»;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судебного акта о возвращении заявления о признании должника нес</w:t>
      </w:r>
      <w:r w:rsidRPr="007A1817">
        <w:rPr>
          <w:color w:val="000000"/>
          <w:sz w:val="28"/>
          <w:szCs w:val="28"/>
        </w:rPr>
        <w:t xml:space="preserve">остоятельным (банкротом) или прекращении производства по делу о банкротстве в связи с отсутствием средств, достаточных для возмещения </w:t>
      </w:r>
      <w:r w:rsidRPr="007A1817">
        <w:rPr>
          <w:color w:val="000000"/>
          <w:sz w:val="28"/>
          <w:szCs w:val="28"/>
        </w:rPr>
        <w:lastRenderedPageBreak/>
        <w:t>судебных расходов на проведение процедур, применяемых в деле о банкротстве;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постановления о прекращении исполнения постано</w:t>
      </w:r>
      <w:r w:rsidRPr="007A1817">
        <w:rPr>
          <w:color w:val="000000"/>
          <w:sz w:val="28"/>
          <w:szCs w:val="28"/>
        </w:rPr>
        <w:t>вления о назначении административного наказания;</w:t>
      </w:r>
    </w:p>
    <w:p w:rsidR="00D440F6" w:rsidRPr="007A1817" w:rsidRDefault="007A1817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both"/>
        <w:rPr>
          <w:color w:val="000000"/>
          <w:sz w:val="28"/>
          <w:szCs w:val="28"/>
        </w:rPr>
      </w:pPr>
      <w:r w:rsidRPr="007A1817">
        <w:rPr>
          <w:color w:val="000000"/>
          <w:sz w:val="28"/>
          <w:szCs w:val="28"/>
        </w:rPr>
        <w:t>документа, содержащего сведения из Единого федерального реестра сведений о банкротстве о завершении процедуры внесудебного банкротства гражданина».</w:t>
      </w:r>
    </w:p>
    <w:p w:rsidR="00D440F6" w:rsidRPr="007A1817" w:rsidRDefault="00D440F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40F6" w:rsidRPr="007A1817" w:rsidRDefault="00D440F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40F6" w:rsidRPr="007A1817" w:rsidRDefault="00D440F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40F6" w:rsidRPr="007A1817" w:rsidRDefault="007A1817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A1817">
        <w:rPr>
          <w:rFonts w:ascii="Times New Roman" w:hAnsi="Times New Roman"/>
          <w:color w:val="000000"/>
          <w:sz w:val="28"/>
          <w:szCs w:val="28"/>
        </w:rPr>
        <w:t xml:space="preserve"> Глава местного самоуправления</w:t>
      </w:r>
      <w:r w:rsidRPr="007A181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М.Ф. Петрова </w:t>
      </w:r>
    </w:p>
    <w:p w:rsidR="00D440F6" w:rsidRDefault="00D440F6">
      <w:pPr>
        <w:shd w:val="clear" w:color="auto" w:fill="FFFFFF"/>
        <w:jc w:val="right"/>
        <w:rPr>
          <w:rFonts w:ascii="Times New Roman" w:hAnsi="Times New Roman"/>
          <w:sz w:val="28"/>
          <w:szCs w:val="28"/>
        </w:rPr>
      </w:pPr>
    </w:p>
    <w:p w:rsidR="00D440F6" w:rsidRDefault="00D440F6">
      <w:pPr>
        <w:shd w:val="clear" w:color="auto" w:fill="FFFFFF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D440F6" w:rsidSect="00F95037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851" w:right="851" w:bottom="851" w:left="1418" w:header="2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17" w:rsidRDefault="007A1817">
      <w:r>
        <w:separator/>
      </w:r>
    </w:p>
  </w:endnote>
  <w:endnote w:type="continuationSeparator" w:id="0">
    <w:p w:rsidR="007A1817" w:rsidRDefault="007A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6" w:rsidRDefault="007A1817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D440F6" w:rsidRDefault="00D440F6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6" w:rsidRDefault="00D440F6">
    <w:pPr>
      <w:pStyle w:val="ad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17" w:rsidRDefault="007A1817">
      <w:r>
        <w:separator/>
      </w:r>
    </w:p>
  </w:footnote>
  <w:footnote w:type="continuationSeparator" w:id="0">
    <w:p w:rsidR="007A1817" w:rsidRDefault="007A1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6" w:rsidRDefault="007A1817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D440F6" w:rsidRDefault="00D440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0F6" w:rsidRDefault="00D440F6">
    <w:pPr>
      <w:pStyle w:val="ab"/>
      <w:framePr w:wrap="around" w:vAnchor="text" w:hAnchor="margin" w:xAlign="center" w:y="1"/>
      <w:rPr>
        <w:rStyle w:val="aff"/>
      </w:rPr>
    </w:pPr>
  </w:p>
  <w:p w:rsidR="00D440F6" w:rsidRDefault="00D440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2C2C"/>
    <w:multiLevelType w:val="hybridMultilevel"/>
    <w:tmpl w:val="B26EB616"/>
    <w:lvl w:ilvl="0" w:tplc="F97A89A2">
      <w:start w:val="1"/>
      <w:numFmt w:val="decimal"/>
      <w:lvlText w:val="%1."/>
      <w:lvlJc w:val="left"/>
      <w:pPr>
        <w:ind w:left="501" w:hanging="360"/>
      </w:pPr>
    </w:lvl>
    <w:lvl w:ilvl="1" w:tplc="7B341894">
      <w:start w:val="1"/>
      <w:numFmt w:val="lowerLetter"/>
      <w:lvlText w:val="%2."/>
      <w:lvlJc w:val="left"/>
      <w:pPr>
        <w:ind w:left="1221" w:hanging="360"/>
      </w:pPr>
    </w:lvl>
    <w:lvl w:ilvl="2" w:tplc="3BD01366">
      <w:start w:val="1"/>
      <w:numFmt w:val="lowerRoman"/>
      <w:lvlText w:val="%3."/>
      <w:lvlJc w:val="right"/>
      <w:pPr>
        <w:ind w:left="1941" w:hanging="180"/>
      </w:pPr>
    </w:lvl>
    <w:lvl w:ilvl="3" w:tplc="8DCC45CC">
      <w:start w:val="1"/>
      <w:numFmt w:val="decimal"/>
      <w:lvlText w:val="%4."/>
      <w:lvlJc w:val="left"/>
      <w:pPr>
        <w:ind w:left="2661" w:hanging="360"/>
      </w:pPr>
    </w:lvl>
    <w:lvl w:ilvl="4" w:tplc="2F1CA4E6">
      <w:start w:val="1"/>
      <w:numFmt w:val="lowerLetter"/>
      <w:lvlText w:val="%5."/>
      <w:lvlJc w:val="left"/>
      <w:pPr>
        <w:ind w:left="3381" w:hanging="360"/>
      </w:pPr>
    </w:lvl>
    <w:lvl w:ilvl="5" w:tplc="8378213E">
      <w:start w:val="1"/>
      <w:numFmt w:val="lowerRoman"/>
      <w:lvlText w:val="%6."/>
      <w:lvlJc w:val="right"/>
      <w:pPr>
        <w:ind w:left="4101" w:hanging="180"/>
      </w:pPr>
    </w:lvl>
    <w:lvl w:ilvl="6" w:tplc="D0F6FE28">
      <w:start w:val="1"/>
      <w:numFmt w:val="decimal"/>
      <w:lvlText w:val="%7."/>
      <w:lvlJc w:val="left"/>
      <w:pPr>
        <w:ind w:left="4821" w:hanging="360"/>
      </w:pPr>
    </w:lvl>
    <w:lvl w:ilvl="7" w:tplc="E48C7826">
      <w:start w:val="1"/>
      <w:numFmt w:val="lowerLetter"/>
      <w:lvlText w:val="%8."/>
      <w:lvlJc w:val="left"/>
      <w:pPr>
        <w:ind w:left="5541" w:hanging="360"/>
      </w:pPr>
    </w:lvl>
    <w:lvl w:ilvl="8" w:tplc="EF66B45A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9F74C61"/>
    <w:multiLevelType w:val="hybridMultilevel"/>
    <w:tmpl w:val="EB00E1E8"/>
    <w:lvl w:ilvl="0" w:tplc="475C299E">
      <w:start w:val="1"/>
      <w:numFmt w:val="decimal"/>
      <w:lvlText w:val="%1."/>
      <w:lvlJc w:val="left"/>
      <w:pPr>
        <w:ind w:left="360" w:hanging="360"/>
      </w:pPr>
    </w:lvl>
    <w:lvl w:ilvl="1" w:tplc="1D5EF310">
      <w:start w:val="1"/>
      <w:numFmt w:val="lowerLetter"/>
      <w:lvlText w:val="%2."/>
      <w:lvlJc w:val="left"/>
      <w:pPr>
        <w:ind w:left="1440" w:hanging="360"/>
      </w:pPr>
    </w:lvl>
    <w:lvl w:ilvl="2" w:tplc="5C20A656">
      <w:start w:val="1"/>
      <w:numFmt w:val="lowerRoman"/>
      <w:lvlText w:val="%3."/>
      <w:lvlJc w:val="right"/>
      <w:pPr>
        <w:ind w:left="2160" w:hanging="180"/>
      </w:pPr>
    </w:lvl>
    <w:lvl w:ilvl="3" w:tplc="D2827924">
      <w:start w:val="1"/>
      <w:numFmt w:val="decimal"/>
      <w:lvlText w:val="%4."/>
      <w:lvlJc w:val="left"/>
      <w:pPr>
        <w:ind w:left="2880" w:hanging="360"/>
      </w:pPr>
    </w:lvl>
    <w:lvl w:ilvl="4" w:tplc="D7823256">
      <w:start w:val="1"/>
      <w:numFmt w:val="lowerLetter"/>
      <w:lvlText w:val="%5."/>
      <w:lvlJc w:val="left"/>
      <w:pPr>
        <w:ind w:left="3600" w:hanging="360"/>
      </w:pPr>
    </w:lvl>
    <w:lvl w:ilvl="5" w:tplc="5EA44A10">
      <w:start w:val="1"/>
      <w:numFmt w:val="lowerRoman"/>
      <w:lvlText w:val="%6."/>
      <w:lvlJc w:val="right"/>
      <w:pPr>
        <w:ind w:left="4320" w:hanging="180"/>
      </w:pPr>
    </w:lvl>
    <w:lvl w:ilvl="6" w:tplc="C6F0929A">
      <w:start w:val="1"/>
      <w:numFmt w:val="decimal"/>
      <w:lvlText w:val="%7."/>
      <w:lvlJc w:val="left"/>
      <w:pPr>
        <w:ind w:left="5040" w:hanging="360"/>
      </w:pPr>
    </w:lvl>
    <w:lvl w:ilvl="7" w:tplc="9176EE78">
      <w:start w:val="1"/>
      <w:numFmt w:val="lowerLetter"/>
      <w:lvlText w:val="%8."/>
      <w:lvlJc w:val="left"/>
      <w:pPr>
        <w:ind w:left="5760" w:hanging="360"/>
      </w:pPr>
    </w:lvl>
    <w:lvl w:ilvl="8" w:tplc="F31629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0C0B"/>
    <w:multiLevelType w:val="hybridMultilevel"/>
    <w:tmpl w:val="5D109B20"/>
    <w:lvl w:ilvl="0" w:tplc="C0FAC5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8EA86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805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8E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073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2E1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26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2AD4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66CA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256353"/>
    <w:multiLevelType w:val="hybridMultilevel"/>
    <w:tmpl w:val="84EA94EC"/>
    <w:lvl w:ilvl="0" w:tplc="8D30ECE6">
      <w:start w:val="1"/>
      <w:numFmt w:val="decimal"/>
      <w:lvlText w:val="%1."/>
      <w:lvlJc w:val="left"/>
      <w:pPr>
        <w:ind w:left="360" w:hanging="360"/>
      </w:pPr>
    </w:lvl>
    <w:lvl w:ilvl="1" w:tplc="F582FC3E">
      <w:start w:val="1"/>
      <w:numFmt w:val="lowerLetter"/>
      <w:lvlText w:val="%2."/>
      <w:lvlJc w:val="left"/>
      <w:pPr>
        <w:ind w:left="1440" w:hanging="360"/>
      </w:pPr>
    </w:lvl>
    <w:lvl w:ilvl="2" w:tplc="78A824A6">
      <w:start w:val="1"/>
      <w:numFmt w:val="lowerRoman"/>
      <w:lvlText w:val="%3."/>
      <w:lvlJc w:val="right"/>
      <w:pPr>
        <w:ind w:left="2160" w:hanging="180"/>
      </w:pPr>
    </w:lvl>
    <w:lvl w:ilvl="3" w:tplc="800488EC">
      <w:start w:val="1"/>
      <w:numFmt w:val="decimal"/>
      <w:lvlText w:val="%4."/>
      <w:lvlJc w:val="left"/>
      <w:pPr>
        <w:ind w:left="2880" w:hanging="360"/>
      </w:pPr>
    </w:lvl>
    <w:lvl w:ilvl="4" w:tplc="6E309B6E">
      <w:start w:val="1"/>
      <w:numFmt w:val="lowerLetter"/>
      <w:lvlText w:val="%5."/>
      <w:lvlJc w:val="left"/>
      <w:pPr>
        <w:ind w:left="3600" w:hanging="360"/>
      </w:pPr>
    </w:lvl>
    <w:lvl w:ilvl="5" w:tplc="5D48FF36">
      <w:start w:val="1"/>
      <w:numFmt w:val="lowerRoman"/>
      <w:lvlText w:val="%6."/>
      <w:lvlJc w:val="right"/>
      <w:pPr>
        <w:ind w:left="4320" w:hanging="180"/>
      </w:pPr>
    </w:lvl>
    <w:lvl w:ilvl="6" w:tplc="809675DA">
      <w:start w:val="1"/>
      <w:numFmt w:val="decimal"/>
      <w:lvlText w:val="%7."/>
      <w:lvlJc w:val="left"/>
      <w:pPr>
        <w:ind w:left="5040" w:hanging="360"/>
      </w:pPr>
    </w:lvl>
    <w:lvl w:ilvl="7" w:tplc="99FE47A6">
      <w:start w:val="1"/>
      <w:numFmt w:val="lowerLetter"/>
      <w:lvlText w:val="%8."/>
      <w:lvlJc w:val="left"/>
      <w:pPr>
        <w:ind w:left="5760" w:hanging="360"/>
      </w:pPr>
    </w:lvl>
    <w:lvl w:ilvl="8" w:tplc="3C0C08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3765A"/>
    <w:multiLevelType w:val="multilevel"/>
    <w:tmpl w:val="949E1C28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38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6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4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0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848"/>
      </w:pPr>
      <w:rPr>
        <w:rFonts w:hint="default"/>
        <w:lang w:val="ru-RU" w:eastAsia="en-US" w:bidi="ar-SA"/>
      </w:rPr>
    </w:lvl>
  </w:abstractNum>
  <w:abstractNum w:abstractNumId="5" w15:restartNumberingAfterBreak="0">
    <w:nsid w:val="43F6056C"/>
    <w:multiLevelType w:val="multilevel"/>
    <w:tmpl w:val="88FCC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4729283D"/>
    <w:multiLevelType w:val="hybridMultilevel"/>
    <w:tmpl w:val="ECFE6B96"/>
    <w:lvl w:ilvl="0" w:tplc="F510FAFC">
      <w:start w:val="1"/>
      <w:numFmt w:val="decimal"/>
      <w:lvlText w:val="%1."/>
      <w:lvlJc w:val="left"/>
      <w:pPr>
        <w:ind w:left="360" w:hanging="360"/>
      </w:pPr>
    </w:lvl>
    <w:lvl w:ilvl="1" w:tplc="2D0A28AA">
      <w:start w:val="1"/>
      <w:numFmt w:val="lowerLetter"/>
      <w:lvlText w:val="%2."/>
      <w:lvlJc w:val="left"/>
      <w:pPr>
        <w:ind w:left="1440" w:hanging="360"/>
      </w:pPr>
    </w:lvl>
    <w:lvl w:ilvl="2" w:tplc="4CBE7670">
      <w:start w:val="1"/>
      <w:numFmt w:val="lowerRoman"/>
      <w:lvlText w:val="%3."/>
      <w:lvlJc w:val="right"/>
      <w:pPr>
        <w:ind w:left="2160" w:hanging="180"/>
      </w:pPr>
    </w:lvl>
    <w:lvl w:ilvl="3" w:tplc="10CEFA00">
      <w:start w:val="1"/>
      <w:numFmt w:val="decimal"/>
      <w:lvlText w:val="%4."/>
      <w:lvlJc w:val="left"/>
      <w:pPr>
        <w:ind w:left="2880" w:hanging="360"/>
      </w:pPr>
    </w:lvl>
    <w:lvl w:ilvl="4" w:tplc="950A094A">
      <w:start w:val="1"/>
      <w:numFmt w:val="lowerLetter"/>
      <w:lvlText w:val="%5."/>
      <w:lvlJc w:val="left"/>
      <w:pPr>
        <w:ind w:left="3600" w:hanging="360"/>
      </w:pPr>
    </w:lvl>
    <w:lvl w:ilvl="5" w:tplc="C38201C6">
      <w:start w:val="1"/>
      <w:numFmt w:val="lowerRoman"/>
      <w:lvlText w:val="%6."/>
      <w:lvlJc w:val="right"/>
      <w:pPr>
        <w:ind w:left="4320" w:hanging="180"/>
      </w:pPr>
    </w:lvl>
    <w:lvl w:ilvl="6" w:tplc="5F5E1EE6">
      <w:start w:val="1"/>
      <w:numFmt w:val="decimal"/>
      <w:lvlText w:val="%7."/>
      <w:lvlJc w:val="left"/>
      <w:pPr>
        <w:ind w:left="5040" w:hanging="360"/>
      </w:pPr>
    </w:lvl>
    <w:lvl w:ilvl="7" w:tplc="AAC84650">
      <w:start w:val="1"/>
      <w:numFmt w:val="lowerLetter"/>
      <w:lvlText w:val="%8."/>
      <w:lvlJc w:val="left"/>
      <w:pPr>
        <w:ind w:left="5760" w:hanging="360"/>
      </w:pPr>
    </w:lvl>
    <w:lvl w:ilvl="8" w:tplc="FBA6B9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74D19"/>
    <w:multiLevelType w:val="hybridMultilevel"/>
    <w:tmpl w:val="04A6D5C8"/>
    <w:lvl w:ilvl="0" w:tplc="F2EE28DA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9CE0B9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68DC6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636C1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7A3C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063C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076AC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EA48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22E1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1021365"/>
    <w:multiLevelType w:val="hybridMultilevel"/>
    <w:tmpl w:val="94B0A428"/>
    <w:lvl w:ilvl="0" w:tplc="0CE274C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52F61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697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60D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60D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E8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9209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16A9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A12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F60CC6"/>
    <w:multiLevelType w:val="hybridMultilevel"/>
    <w:tmpl w:val="685C2286"/>
    <w:lvl w:ilvl="0" w:tplc="C23032B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21286C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B00E53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9B8CA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29AC7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B803B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3E26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D5CE2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7609E0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10A74C3"/>
    <w:multiLevelType w:val="hybridMultilevel"/>
    <w:tmpl w:val="79ECD16A"/>
    <w:lvl w:ilvl="0" w:tplc="69CA090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AA061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80D6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67A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CEA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0081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CC2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1A6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680D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6080A3D"/>
    <w:multiLevelType w:val="multilevel"/>
    <w:tmpl w:val="538ECF0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lvlText w:val="%1.%2."/>
      <w:lvlJc w:val="left"/>
      <w:pPr>
        <w:ind w:left="1647" w:hanging="720"/>
      </w:pPr>
    </w:lvl>
    <w:lvl w:ilvl="2">
      <w:start w:val="1"/>
      <w:numFmt w:val="decimal"/>
      <w:lvlText w:val="%1.%2.%3."/>
      <w:lvlJc w:val="left"/>
      <w:pPr>
        <w:ind w:left="1647" w:hanging="720"/>
      </w:pPr>
    </w:lvl>
    <w:lvl w:ilvl="3">
      <w:start w:val="1"/>
      <w:numFmt w:val="decimal"/>
      <w:lvlText w:val="%1.%2.%3.%4."/>
      <w:lvlJc w:val="left"/>
      <w:pPr>
        <w:ind w:left="2007" w:hanging="1080"/>
      </w:pPr>
    </w:lvl>
    <w:lvl w:ilvl="4">
      <w:start w:val="1"/>
      <w:numFmt w:val="decimal"/>
      <w:lvlText w:val="%1.%2.%3.%4.%5."/>
      <w:lvlJc w:val="left"/>
      <w:pPr>
        <w:ind w:left="2007" w:hanging="1080"/>
      </w:pPr>
    </w:lvl>
    <w:lvl w:ilvl="5">
      <w:start w:val="1"/>
      <w:numFmt w:val="decimal"/>
      <w:lvlText w:val="%1.%2.%3.%4.%5.%6."/>
      <w:lvlJc w:val="left"/>
      <w:pPr>
        <w:ind w:left="2367" w:hanging="1440"/>
      </w:pPr>
    </w:lvl>
    <w:lvl w:ilvl="6">
      <w:start w:val="1"/>
      <w:numFmt w:val="decimal"/>
      <w:lvlText w:val="%1.%2.%3.%4.%5.%6.%7."/>
      <w:lvlJc w:val="left"/>
      <w:pPr>
        <w:ind w:left="2727" w:hanging="1800"/>
      </w:pPr>
    </w:lvl>
    <w:lvl w:ilvl="7">
      <w:start w:val="1"/>
      <w:numFmt w:val="decimal"/>
      <w:lvlText w:val="%1.%2.%3.%4.%5.%6.%7.%8."/>
      <w:lvlJc w:val="left"/>
      <w:pPr>
        <w:ind w:left="2727" w:hanging="1800"/>
      </w:pPr>
    </w:lvl>
    <w:lvl w:ilvl="8">
      <w:start w:val="1"/>
      <w:numFmt w:val="decimal"/>
      <w:lvlText w:val="%1.%2.%3.%4.%5.%6.%7.%8.%9."/>
      <w:lvlJc w:val="left"/>
      <w:pPr>
        <w:ind w:left="3087" w:hanging="2160"/>
      </w:pPr>
    </w:lvl>
  </w:abstractNum>
  <w:abstractNum w:abstractNumId="12" w15:restartNumberingAfterBreak="0">
    <w:nsid w:val="6C3E42B9"/>
    <w:multiLevelType w:val="hybridMultilevel"/>
    <w:tmpl w:val="F250A44C"/>
    <w:lvl w:ilvl="0" w:tplc="62D4BBAA">
      <w:start w:val="1"/>
      <w:numFmt w:val="decimal"/>
      <w:lvlText w:val="%1."/>
      <w:lvlJc w:val="left"/>
      <w:pPr>
        <w:ind w:left="501" w:hanging="360"/>
      </w:pPr>
    </w:lvl>
    <w:lvl w:ilvl="1" w:tplc="FB2EC490">
      <w:start w:val="1"/>
      <w:numFmt w:val="lowerLetter"/>
      <w:lvlText w:val="%2."/>
      <w:lvlJc w:val="left"/>
      <w:pPr>
        <w:ind w:left="1221" w:hanging="360"/>
      </w:pPr>
    </w:lvl>
    <w:lvl w:ilvl="2" w:tplc="4C4447B4">
      <w:start w:val="1"/>
      <w:numFmt w:val="lowerRoman"/>
      <w:lvlText w:val="%3."/>
      <w:lvlJc w:val="right"/>
      <w:pPr>
        <w:ind w:left="1941" w:hanging="180"/>
      </w:pPr>
    </w:lvl>
    <w:lvl w:ilvl="3" w:tplc="225A4948">
      <w:start w:val="1"/>
      <w:numFmt w:val="decimal"/>
      <w:lvlText w:val="%4."/>
      <w:lvlJc w:val="left"/>
      <w:pPr>
        <w:ind w:left="2661" w:hanging="360"/>
      </w:pPr>
    </w:lvl>
    <w:lvl w:ilvl="4" w:tplc="CFFA5E98">
      <w:start w:val="1"/>
      <w:numFmt w:val="lowerLetter"/>
      <w:lvlText w:val="%5."/>
      <w:lvlJc w:val="left"/>
      <w:pPr>
        <w:ind w:left="3381" w:hanging="360"/>
      </w:pPr>
    </w:lvl>
    <w:lvl w:ilvl="5" w:tplc="641288D4">
      <w:start w:val="1"/>
      <w:numFmt w:val="lowerRoman"/>
      <w:lvlText w:val="%6."/>
      <w:lvlJc w:val="right"/>
      <w:pPr>
        <w:ind w:left="4101" w:hanging="180"/>
      </w:pPr>
    </w:lvl>
    <w:lvl w:ilvl="6" w:tplc="B77A7A96">
      <w:start w:val="1"/>
      <w:numFmt w:val="decimal"/>
      <w:lvlText w:val="%7."/>
      <w:lvlJc w:val="left"/>
      <w:pPr>
        <w:ind w:left="4821" w:hanging="360"/>
      </w:pPr>
    </w:lvl>
    <w:lvl w:ilvl="7" w:tplc="6EBEEC08">
      <w:start w:val="1"/>
      <w:numFmt w:val="lowerLetter"/>
      <w:lvlText w:val="%8."/>
      <w:lvlJc w:val="left"/>
      <w:pPr>
        <w:ind w:left="5541" w:hanging="360"/>
      </w:pPr>
    </w:lvl>
    <w:lvl w:ilvl="8" w:tplc="B036752C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CAA7A1D"/>
    <w:multiLevelType w:val="hybridMultilevel"/>
    <w:tmpl w:val="FCE6905E"/>
    <w:lvl w:ilvl="0" w:tplc="CA2CA3C6">
      <w:start w:val="1"/>
      <w:numFmt w:val="decimal"/>
      <w:lvlText w:val="%1."/>
      <w:lvlJc w:val="left"/>
      <w:pPr>
        <w:ind w:left="360" w:hanging="360"/>
      </w:pPr>
    </w:lvl>
    <w:lvl w:ilvl="1" w:tplc="5B0068CA">
      <w:start w:val="1"/>
      <w:numFmt w:val="lowerLetter"/>
      <w:lvlText w:val="%2."/>
      <w:lvlJc w:val="left"/>
      <w:pPr>
        <w:ind w:left="1582" w:hanging="360"/>
      </w:pPr>
    </w:lvl>
    <w:lvl w:ilvl="2" w:tplc="6A4436F6">
      <w:start w:val="1"/>
      <w:numFmt w:val="lowerRoman"/>
      <w:lvlText w:val="%3."/>
      <w:lvlJc w:val="right"/>
      <w:pPr>
        <w:ind w:left="2302" w:hanging="180"/>
      </w:pPr>
    </w:lvl>
    <w:lvl w:ilvl="3" w:tplc="EC10E2F6">
      <w:start w:val="1"/>
      <w:numFmt w:val="decimal"/>
      <w:lvlText w:val="%4."/>
      <w:lvlJc w:val="left"/>
      <w:pPr>
        <w:ind w:left="3022" w:hanging="360"/>
      </w:pPr>
    </w:lvl>
    <w:lvl w:ilvl="4" w:tplc="7BB8AEAE">
      <w:start w:val="1"/>
      <w:numFmt w:val="lowerLetter"/>
      <w:lvlText w:val="%5."/>
      <w:lvlJc w:val="left"/>
      <w:pPr>
        <w:ind w:left="3742" w:hanging="360"/>
      </w:pPr>
    </w:lvl>
    <w:lvl w:ilvl="5" w:tplc="BDA8768C">
      <w:start w:val="1"/>
      <w:numFmt w:val="lowerRoman"/>
      <w:lvlText w:val="%6."/>
      <w:lvlJc w:val="right"/>
      <w:pPr>
        <w:ind w:left="4462" w:hanging="180"/>
      </w:pPr>
    </w:lvl>
    <w:lvl w:ilvl="6" w:tplc="541C148E">
      <w:start w:val="1"/>
      <w:numFmt w:val="decimal"/>
      <w:lvlText w:val="%7."/>
      <w:lvlJc w:val="left"/>
      <w:pPr>
        <w:ind w:left="5182" w:hanging="360"/>
      </w:pPr>
    </w:lvl>
    <w:lvl w:ilvl="7" w:tplc="FED6DAF8">
      <w:start w:val="1"/>
      <w:numFmt w:val="lowerLetter"/>
      <w:lvlText w:val="%8."/>
      <w:lvlJc w:val="left"/>
      <w:pPr>
        <w:ind w:left="5902" w:hanging="360"/>
      </w:pPr>
    </w:lvl>
    <w:lvl w:ilvl="8" w:tplc="E974A6AE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D617B8C"/>
    <w:multiLevelType w:val="hybridMultilevel"/>
    <w:tmpl w:val="0D3889D0"/>
    <w:lvl w:ilvl="0" w:tplc="9022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E6D04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030797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ACB424A0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5204D2B8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8B662800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F0047728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A282FB0C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 w:tplc="8B12C6B0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8651B6B"/>
    <w:multiLevelType w:val="hybridMultilevel"/>
    <w:tmpl w:val="FA8C54F6"/>
    <w:lvl w:ilvl="0" w:tplc="DB04DED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B5F62C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C807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5B045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640D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302A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BE20D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2C3C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507A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9D0614A"/>
    <w:multiLevelType w:val="hybridMultilevel"/>
    <w:tmpl w:val="2200E4EA"/>
    <w:lvl w:ilvl="0" w:tplc="6BA4E3D4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CFEC12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6A88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9EA0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5237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54AC9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25A56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6B45F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70AC1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3"/>
  </w:num>
  <w:num w:numId="9">
    <w:abstractNumId w:val="14"/>
  </w:num>
  <w:num w:numId="10">
    <w:abstractNumId w:val="1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  <w:num w:numId="15">
    <w:abstractNumId w:val="9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0F6"/>
    <w:rsid w:val="007A1817"/>
    <w:rsid w:val="00D440F6"/>
    <w:rsid w:val="00F9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BF1F1-1BDC-44E6-8B12-0A65D113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imes New Roman" w:hAnsi="Times New Roman"/>
      <w:b/>
      <w:sz w:val="5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 New Roman" w:hAnsi="Times New Roman"/>
      <w:b/>
      <w:i/>
      <w:iCs/>
      <w:sz w:val="32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rFonts w:ascii="Times New Roman" w:hAnsi="Times New Roman"/>
      <w:b/>
      <w:i/>
      <w:iCs/>
      <w:sz w:val="28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rFonts w:ascii="Times New Roman" w:hAnsi="Times New Roman"/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ew Roman" w:hAnsi="Times New Roman"/>
      <w:b/>
      <w:i/>
      <w:sz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jc w:val="both"/>
    </w:pPr>
    <w:rPr>
      <w:rFonts w:ascii="Times New Roman" w:hAnsi="Times New Roman"/>
      <w:b/>
      <w:sz w:val="28"/>
    </w:rPr>
  </w:style>
  <w:style w:type="paragraph" w:styleId="afd">
    <w:name w:val="Body Text Indent"/>
    <w:basedOn w:val="a"/>
    <w:link w:val="afe"/>
    <w:pPr>
      <w:ind w:firstLine="567"/>
      <w:jc w:val="both"/>
    </w:pPr>
    <w:rPr>
      <w:rFonts w:ascii="Times New Roman" w:hAnsi="Times New Roman"/>
      <w:bCs/>
      <w:sz w:val="28"/>
    </w:rPr>
  </w:style>
  <w:style w:type="character" w:styleId="aff">
    <w:name w:val="page number"/>
    <w:basedOn w:val="a0"/>
  </w:style>
  <w:style w:type="paragraph" w:styleId="aff0">
    <w:name w:val="Balloon Text"/>
    <w:basedOn w:val="a"/>
    <w:link w:val="aff1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</w:rPr>
  </w:style>
  <w:style w:type="numbering" w:customStyle="1" w:styleId="25">
    <w:name w:val="Нет списка2"/>
    <w:next w:val="a2"/>
    <w:uiPriority w:val="99"/>
    <w:semiHidden/>
  </w:style>
  <w:style w:type="paragraph" w:styleId="26">
    <w:name w:val="Body Text 2"/>
    <w:basedOn w:val="a"/>
    <w:link w:val="27"/>
    <w:pPr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2 Знак"/>
    <w:link w:val="26"/>
    <w:rPr>
      <w:sz w:val="28"/>
    </w:rPr>
  </w:style>
  <w:style w:type="paragraph" w:styleId="33">
    <w:name w:val="Body Text 3"/>
    <w:basedOn w:val="a"/>
    <w:link w:val="34"/>
    <w:pPr>
      <w:jc w:val="both"/>
    </w:pPr>
    <w:rPr>
      <w:rFonts w:ascii="Times New Roman" w:hAnsi="Times New Roman"/>
    </w:rPr>
  </w:style>
  <w:style w:type="character" w:customStyle="1" w:styleId="34">
    <w:name w:val="Основной текст 3 Знак"/>
    <w:link w:val="33"/>
    <w:rPr>
      <w:sz w:val="24"/>
    </w:rPr>
  </w:style>
  <w:style w:type="character" w:customStyle="1" w:styleId="a6">
    <w:name w:val="Название Знак"/>
    <w:link w:val="a5"/>
    <w:rPr>
      <w:b/>
      <w:i/>
      <w:sz w:val="28"/>
    </w:rPr>
  </w:style>
  <w:style w:type="character" w:styleId="aff2">
    <w:name w:val="Emphasis"/>
    <w:qFormat/>
    <w:rPr>
      <w:rFonts w:cs="Times New Roman"/>
      <w:i/>
      <w:iCs/>
    </w:rPr>
  </w:style>
  <w:style w:type="character" w:styleId="aff3">
    <w:name w:val="Strong"/>
    <w:qFormat/>
    <w:rPr>
      <w:rFonts w:cs="Times New Roman"/>
      <w:b/>
      <w:bCs/>
    </w:rPr>
  </w:style>
  <w:style w:type="character" w:customStyle="1" w:styleId="ae">
    <w:name w:val="Нижний колонтитул Знак"/>
    <w:link w:val="ad"/>
    <w:uiPriority w:val="99"/>
    <w:rPr>
      <w:rFonts w:ascii="Arial" w:hAnsi="Arial"/>
      <w:sz w:val="24"/>
    </w:rPr>
  </w:style>
  <w:style w:type="character" w:customStyle="1" w:styleId="aff1">
    <w:name w:val="Текст выноски Знак"/>
    <w:link w:val="aff0"/>
    <w:semiHidden/>
    <w:rPr>
      <w:rFonts w:ascii="Tahoma" w:hAnsi="Tahoma" w:cs="Tahoma"/>
      <w:sz w:val="16"/>
      <w:szCs w:val="16"/>
    </w:rPr>
  </w:style>
  <w:style w:type="numbering" w:customStyle="1" w:styleId="35">
    <w:name w:val="Нет списка3"/>
    <w:next w:val="a2"/>
    <w:semiHidden/>
    <w:unhideWhenUsed/>
  </w:style>
  <w:style w:type="character" w:customStyle="1" w:styleId="10">
    <w:name w:val="Заголовок 1 Знак"/>
    <w:link w:val="1"/>
    <w:rPr>
      <w:b/>
      <w:sz w:val="32"/>
    </w:rPr>
  </w:style>
  <w:style w:type="character" w:customStyle="1" w:styleId="20">
    <w:name w:val="Заголовок 2 Знак"/>
    <w:link w:val="2"/>
    <w:rPr>
      <w:b/>
      <w:sz w:val="52"/>
    </w:rPr>
  </w:style>
  <w:style w:type="character" w:customStyle="1" w:styleId="30">
    <w:name w:val="Заголовок 3 Знак"/>
    <w:link w:val="3"/>
    <w:rPr>
      <w:b/>
      <w:i/>
      <w:iCs/>
      <w:sz w:val="32"/>
    </w:rPr>
  </w:style>
  <w:style w:type="character" w:customStyle="1" w:styleId="40">
    <w:name w:val="Заголовок 4 Знак"/>
    <w:link w:val="4"/>
    <w:rPr>
      <w:b/>
      <w:sz w:val="28"/>
    </w:rPr>
  </w:style>
  <w:style w:type="character" w:customStyle="1" w:styleId="50">
    <w:name w:val="Заголовок 5 Знак"/>
    <w:link w:val="5"/>
    <w:rPr>
      <w:b/>
      <w:i/>
      <w:iCs/>
      <w:sz w:val="28"/>
    </w:rPr>
  </w:style>
  <w:style w:type="character" w:customStyle="1" w:styleId="60">
    <w:name w:val="Заголовок 6 Знак"/>
    <w:link w:val="6"/>
    <w:rPr>
      <w:bCs/>
      <w:sz w:val="28"/>
    </w:rPr>
  </w:style>
  <w:style w:type="character" w:customStyle="1" w:styleId="afc">
    <w:name w:val="Основной текст Знак"/>
    <w:link w:val="afb"/>
    <w:rPr>
      <w:b/>
      <w:sz w:val="28"/>
    </w:rPr>
  </w:style>
  <w:style w:type="paragraph" w:customStyle="1" w:styleId="Preformat">
    <w:name w:val="Preformat"/>
    <w:rPr>
      <w:rFonts w:ascii="Courier New" w:hAnsi="Courier New" w:cs="Courier New"/>
    </w:rPr>
  </w:style>
  <w:style w:type="character" w:customStyle="1" w:styleId="afe">
    <w:name w:val="Основной текст с отступом Знак"/>
    <w:link w:val="afd"/>
    <w:rPr>
      <w:bCs/>
      <w:sz w:val="28"/>
    </w:rPr>
  </w:style>
  <w:style w:type="character" w:customStyle="1" w:styleId="copytarget">
    <w:name w:val="copy_target"/>
  </w:style>
  <w:style w:type="numbering" w:customStyle="1" w:styleId="110">
    <w:name w:val="Нет списка11"/>
    <w:next w:val="a2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210">
    <w:name w:val="Нет списка21"/>
    <w:next w:val="a2"/>
    <w:uiPriority w:val="99"/>
    <w:semiHidden/>
  </w:style>
  <w:style w:type="paragraph" w:customStyle="1" w:styleId="14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8076</Characters>
  <Application>Microsoft Office Word</Application>
  <DocSecurity>0</DocSecurity>
  <Lines>67</Lines>
  <Paragraphs>18</Paragraphs>
  <ScaleCrop>false</ScaleCrop>
  <Company>Администрация</Company>
  <LinksUpToDate>false</LinksUpToDate>
  <CharactersWithSpaces>9474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creator>ГАС "Выборы"</dc:creator>
  <cp:lastModifiedBy>kadr-2</cp:lastModifiedBy>
  <cp:revision>37</cp:revision>
  <dcterms:created xsi:type="dcterms:W3CDTF">2021-06-08T13:27:00Z</dcterms:created>
  <dcterms:modified xsi:type="dcterms:W3CDTF">2026-03-19T13:40:00Z</dcterms:modified>
  <cp:version>983040</cp:version>
</cp:coreProperties>
</file>