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42" w:rsidRDefault="008F7842" w:rsidP="008F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F7842" w:rsidRDefault="008F7842" w:rsidP="008F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8F7842" w:rsidRDefault="008F7842" w:rsidP="008F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8F7842" w:rsidRDefault="008F7842" w:rsidP="008F7842">
      <w:pPr>
        <w:jc w:val="center"/>
        <w:rPr>
          <w:b/>
          <w:sz w:val="28"/>
          <w:szCs w:val="28"/>
        </w:rPr>
      </w:pPr>
    </w:p>
    <w:p w:rsidR="008F7842" w:rsidRDefault="008F7842" w:rsidP="008F7842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F7842" w:rsidRDefault="008F7842" w:rsidP="008F7842">
      <w:pPr>
        <w:jc w:val="center"/>
        <w:rPr>
          <w:b/>
          <w:sz w:val="28"/>
        </w:rPr>
      </w:pPr>
    </w:p>
    <w:p w:rsidR="008F7842" w:rsidRDefault="008F7842">
      <w:pPr>
        <w:rPr>
          <w:sz w:val="28"/>
          <w:szCs w:val="28"/>
        </w:rPr>
      </w:pPr>
      <w:r>
        <w:rPr>
          <w:sz w:val="28"/>
          <w:szCs w:val="28"/>
        </w:rPr>
        <w:t>От 20.03.2026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№332</w:t>
      </w:r>
    </w:p>
    <w:p w:rsidR="008F7842" w:rsidRDefault="008F78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62ACD" w:rsidRDefault="001324D8">
      <w:pPr>
        <w:ind w:right="-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на территории Бутурлинского муниципального округа</w:t>
      </w:r>
    </w:p>
    <w:p w:rsidR="00D62ACD" w:rsidRDefault="001324D8">
      <w:pPr>
        <w:ind w:right="-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режима повышенной готовности муниципального</w:t>
      </w:r>
    </w:p>
    <w:p w:rsidR="00D62ACD" w:rsidRDefault="001324D8">
      <w:pPr>
        <w:ind w:right="-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звена территориальной подсистемы предупреждения и ликвидации </w:t>
      </w:r>
    </w:p>
    <w:p w:rsidR="00D62ACD" w:rsidRDefault="001324D8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чрезвычайных ситуаций</w:t>
      </w:r>
    </w:p>
    <w:p w:rsidR="00D62ACD" w:rsidRDefault="00D62ACD">
      <w:pPr>
        <w:ind w:right="-83"/>
        <w:jc w:val="center"/>
      </w:pP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в связи с активным развитием весеннего половодья, угрозой возникновения ЧС, обусловленных паводками, администрация Бутурлинского муниципального округа Нижегородской области </w:t>
      </w:r>
      <w:r>
        <w:rPr>
          <w:b/>
          <w:bCs/>
          <w:color w:val="000000"/>
          <w:sz w:val="28"/>
          <w:szCs w:val="28"/>
          <w:highlight w:val="white"/>
        </w:rPr>
        <w:t>п о с т а н о в л я е т: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 20 марта 2026 г. до особого распоряжения на территории Бутурлинского муниципального округа Нижегородской области режим повышенной готовности сил и средств муниципального звена территориальной подсистемы предупреждения и ликвидации чрезвычайных ситуаций.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служб муниципального звена территориальной подсистемы предупреждения и ликвидации чрезвычайных ситуаций, руководителям организаций независимо от форм собственности, расположенных на территории Бутурлинского муниципального округа Нижегородской области.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Привести в режим повышенной готовности организации и службы жизнеобеспечения Бутурлинского муниципального округа Нижегородской области.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 Иметь запас необходимых материальных и финансовых ресурсов для предотвращения угрозы распространения паводка.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В случае возникновения чрезвычайной ситуации немедленно сообщать об этом руководству Бутурлинского муниципального округа  Нижегородской области через ЕДДС администрации Бутурлинского муниципального округа Нижегородской области. 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зону режима функционирования повышенной готовности в границах Бутурлинского муниципального округа Нижегородской области.</w:t>
      </w:r>
    </w:p>
    <w:p w:rsidR="00D62ACD" w:rsidRDefault="001324D8">
      <w:pPr>
        <w:spacing w:line="360" w:lineRule="auto"/>
        <w:ind w:firstLine="709"/>
        <w:jc w:val="both"/>
      </w:pPr>
      <w:r>
        <w:rPr>
          <w:sz w:val="28"/>
          <w:szCs w:val="27"/>
        </w:rPr>
        <w:t>4. ЕДДС Бутурлинского муниципального округа обеспечить:</w:t>
      </w:r>
    </w:p>
    <w:p w:rsidR="00D62ACD" w:rsidRDefault="001324D8">
      <w:pPr>
        <w:spacing w:line="360" w:lineRule="auto"/>
        <w:ind w:firstLine="709"/>
        <w:jc w:val="both"/>
      </w:pPr>
      <w:r>
        <w:rPr>
          <w:sz w:val="28"/>
          <w:szCs w:val="27"/>
        </w:rPr>
        <w:t>4.1. Доведение настоящего постановления до служб МЗ ТП РСЧС;</w:t>
      </w:r>
    </w:p>
    <w:p w:rsidR="00D62ACD" w:rsidRDefault="001324D8">
      <w:pPr>
        <w:spacing w:line="360" w:lineRule="auto"/>
        <w:ind w:firstLine="709"/>
        <w:jc w:val="both"/>
      </w:pPr>
      <w:r>
        <w:rPr>
          <w:sz w:val="28"/>
          <w:szCs w:val="27"/>
        </w:rPr>
        <w:t>4.2. Взаимодействие и обмен информацией с экстренными дежурными службами и дежурными службами муниципального звена РСЧС;</w:t>
      </w:r>
    </w:p>
    <w:p w:rsidR="00D62ACD" w:rsidRDefault="001324D8">
      <w:pPr>
        <w:spacing w:line="360" w:lineRule="auto"/>
        <w:ind w:firstLine="709"/>
        <w:jc w:val="both"/>
      </w:pPr>
      <w:r>
        <w:rPr>
          <w:sz w:val="28"/>
          <w:szCs w:val="27"/>
        </w:rPr>
        <w:t>4.3. Немедленное предоставление докладов о складывающейся обстановке в ЦУКС ГУ МЧС России по Нижегородской области, оперативно-информационный отдел ГКУ «Управление по делам ГО, ЧС и ПБ Нижегородской области».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>5. 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 телекоммуникационной сети «Интернет».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Должностным лицом, ответственным за осуществление мероприятий по предупреждению </w:t>
      </w:r>
      <w:r w:rsidR="00C6684F">
        <w:rPr>
          <w:sz w:val="28"/>
          <w:szCs w:val="28"/>
        </w:rPr>
        <w:t>чрезвычайной ситуации назначить</w:t>
      </w:r>
      <w:r>
        <w:rPr>
          <w:sz w:val="28"/>
          <w:szCs w:val="28"/>
        </w:rPr>
        <w:t xml:space="preserve"> заместителя главы администрации, начальника управления ЖКХ и строительства администрации Бутурлинского муниципального округа Нижегородской о</w:t>
      </w:r>
      <w:r w:rsidR="00C6684F">
        <w:rPr>
          <w:sz w:val="28"/>
          <w:szCs w:val="28"/>
        </w:rPr>
        <w:t xml:space="preserve">бласти </w:t>
      </w:r>
      <w:bookmarkStart w:id="0" w:name="_GoBack"/>
      <w:bookmarkEnd w:id="0"/>
      <w:r>
        <w:rPr>
          <w:sz w:val="28"/>
          <w:szCs w:val="28"/>
        </w:rPr>
        <w:t>Савинова Вадима Валерьевича, телефон 8-908-762-45-75.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D62ACD" w:rsidRDefault="001324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постановления оставляю за собой.</w:t>
      </w:r>
    </w:p>
    <w:p w:rsidR="00D62ACD" w:rsidRDefault="00D62ACD">
      <w:pPr>
        <w:pStyle w:val="afb"/>
        <w:spacing w:line="360" w:lineRule="auto"/>
        <w:ind w:left="0"/>
      </w:pPr>
    </w:p>
    <w:p w:rsidR="00D62ACD" w:rsidRDefault="001324D8">
      <w:pPr>
        <w:pStyle w:val="afb"/>
        <w:spacing w:line="360" w:lineRule="auto"/>
        <w:ind w:left="0"/>
      </w:pPr>
      <w:r>
        <w:t>Глава местного самоуправления</w:t>
      </w:r>
      <w:r w:rsidR="008F7842">
        <w:tab/>
      </w:r>
      <w:r w:rsidR="008F7842">
        <w:tab/>
      </w:r>
      <w:r w:rsidR="008F7842">
        <w:tab/>
      </w:r>
      <w:r w:rsidR="008F7842">
        <w:tab/>
      </w:r>
      <w:r w:rsidR="008F7842">
        <w:tab/>
      </w:r>
      <w:r w:rsidR="008F7842">
        <w:tab/>
        <w:t>М.Ф. Петрова</w:t>
      </w:r>
    </w:p>
    <w:sectPr w:rsidR="00D62ACD" w:rsidSect="008F78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36" w:rsidRDefault="007D5736">
      <w:r>
        <w:separator/>
      </w:r>
    </w:p>
  </w:endnote>
  <w:endnote w:type="continuationSeparator" w:id="0">
    <w:p w:rsidR="007D5736" w:rsidRDefault="007D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36" w:rsidRDefault="007D5736">
      <w:r>
        <w:separator/>
      </w:r>
    </w:p>
  </w:footnote>
  <w:footnote w:type="continuationSeparator" w:id="0">
    <w:p w:rsidR="007D5736" w:rsidRDefault="007D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01BD4"/>
    <w:multiLevelType w:val="multilevel"/>
    <w:tmpl w:val="93AA4BEE"/>
    <w:lvl w:ilvl="0">
      <w:start w:val="1"/>
      <w:numFmt w:val="decimal"/>
      <w:suff w:val="space"/>
      <w:lvlText w:val="%1."/>
      <w:lvlJc w:val="left"/>
      <w:pPr>
        <w:ind w:left="1983" w:hanging="127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53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15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76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ACD"/>
    <w:rsid w:val="001324D8"/>
    <w:rsid w:val="007D5736"/>
    <w:rsid w:val="008F7842"/>
    <w:rsid w:val="00C6684F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E7794-CB3B-4CA9-8CCA-42708A0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eastAsia="Calibri"/>
      <w:b/>
      <w:bCs/>
      <w:sz w:val="48"/>
      <w:szCs w:val="48"/>
      <w:lang w:val="ru-RU" w:eastAsia="ru-RU" w:bidi="ar-SA"/>
    </w:rPr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link w:val="afc"/>
    <w:rPr>
      <w:sz w:val="24"/>
      <w:lang w:val="ru-RU" w:eastAsia="ar-SA" w:bidi="ar-SA"/>
    </w:rPr>
  </w:style>
  <w:style w:type="character" w:customStyle="1" w:styleId="ac">
    <w:name w:val="Верхний колонтитул Знак"/>
    <w:link w:val="ab"/>
    <w:rPr>
      <w:sz w:val="24"/>
      <w:lang w:val="ru-RU" w:eastAsia="ar-SA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val="en-US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eastAsia="ar-SA"/>
    </w:rPr>
  </w:style>
  <w:style w:type="character" w:customStyle="1" w:styleId="ae">
    <w:name w:val="Нижний колонтитул Знак"/>
    <w:link w:val="ad"/>
    <w:rPr>
      <w:sz w:val="24"/>
      <w:lang w:eastAsia="ar-SA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rPr>
      <w:sz w:val="20"/>
    </w:rPr>
  </w:style>
  <w:style w:type="character" w:customStyle="1" w:styleId="aff2">
    <w:name w:val="Текст примечания Знак"/>
    <w:link w:val="aff1"/>
    <w:rPr>
      <w:lang w:eastAsia="ar-SA"/>
    </w:rPr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Company>Home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kashina</dc:creator>
  <cp:lastModifiedBy>kadr-2</cp:lastModifiedBy>
  <cp:revision>135</cp:revision>
  <dcterms:created xsi:type="dcterms:W3CDTF">2017-10-02T10:57:00Z</dcterms:created>
  <dcterms:modified xsi:type="dcterms:W3CDTF">2026-03-20T12:45:00Z</dcterms:modified>
  <cp:version>983040</cp:version>
</cp:coreProperties>
</file>