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724" w:type="dxa"/>
        <w:tblInd w:w="7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53"/>
        <w:gridCol w:w="1317"/>
        <w:gridCol w:w="6167"/>
        <w:gridCol w:w="939"/>
        <w:gridCol w:w="748"/>
      </w:tblGrid>
      <w:tr>
        <w:tblPrEx/>
        <w:trPr>
          <w:cantSplit/>
          <w:trHeight w:val="170"/>
        </w:trPr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9724" w:type="dxa"/>
            <w:vAlign w:val="top"/>
            <w:textDirection w:val="lrTb"/>
            <w:noWrap w:val="false"/>
          </w:tcPr>
          <w:p>
            <w:pPr>
              <w:pStyle w:val="865"/>
              <w:jc w:val="center"/>
            </w:pPr>
            <w:r/>
            <w:r/>
          </w:p>
        </w:tc>
      </w:tr>
      <w:tr>
        <w:tblPrEx/>
        <w:trPr>
          <w:cantSplit/>
        </w:trPr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9724" w:type="dxa"/>
            <w:vAlign w:val="top"/>
            <w:textDirection w:val="lrTb"/>
            <w:noWrap w:val="false"/>
          </w:tcPr>
          <w:p>
            <w:pPr>
              <w:pStyle w:val="865"/>
              <w:jc w:val="center"/>
              <w:tabs>
                <w:tab w:val="left" w:pos="4820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fldChar w:fldCharType="begin"/>
            </w:r>
            <w:r>
              <w:rPr>
                <w:b/>
                <w:sz w:val="32"/>
                <w:szCs w:val="32"/>
              </w:rPr>
              <w:instrText xml:space="preserve"> SHAPE  \* MERGEFORMAT </w:instrText>
            </w:r>
            <w:r>
              <w:rPr>
                <w:b/>
                <w:sz w:val="32"/>
                <w:szCs w:val="32"/>
              </w:rPr>
              <w:fldChar w:fldCharType="separate"/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65"/>
              <w:tabs>
                <w:tab w:val="left" w:pos="3555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6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6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БУТ</w:t>
            </w:r>
            <w:r>
              <w:rPr>
                <w:b/>
                <w:sz w:val="28"/>
                <w:szCs w:val="28"/>
              </w:rPr>
              <w:t xml:space="preserve">УРЛИНСКОГО МУНИЦИПАЛЬНОГО ОКРУГА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6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НИЖЕГОРОДСКОЙ</w:t>
            </w:r>
            <w:r>
              <w:rPr>
                <w:b/>
                <w:sz w:val="28"/>
                <w:szCs w:val="28"/>
              </w:rPr>
              <w:t xml:space="preserve">  ОБЛАСТИ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6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6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 О С Т А Н О В Л Е Н И Е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6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Mar>
              <w:left w:w="70" w:type="dxa"/>
              <w:top w:w="0" w:type="dxa"/>
              <w:right w:w="70" w:type="dxa"/>
              <w:bottom w:w="0" w:type="dxa"/>
            </w:tcMar>
            <w:tcW w:w="553" w:type="dxa"/>
            <w:vAlign w:val="top"/>
            <w:textDirection w:val="lrTb"/>
            <w:noWrap w:val="false"/>
          </w:tcPr>
          <w:p>
            <w:pPr>
              <w:pStyle w:val="865"/>
              <w:jc w:val="right"/>
              <w:tabs>
                <w:tab w:val="left" w:pos="4820" w:leader="none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1317" w:type="dxa"/>
            <w:vAlign w:val="top"/>
            <w:textDirection w:val="lrTb"/>
            <w:noWrap w:val="false"/>
          </w:tcPr>
          <w:p>
            <w:pPr>
              <w:pStyle w:val="865"/>
              <w:tabs>
                <w:tab w:val="left" w:pos="482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14.07.2026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167" w:type="dxa"/>
            <w:vAlign w:val="top"/>
            <w:textDirection w:val="lrTb"/>
            <w:noWrap w:val="false"/>
          </w:tcPr>
          <w:p>
            <w:pPr>
              <w:pStyle w:val="865"/>
              <w:tabs>
                <w:tab w:val="left" w:pos="4820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939" w:type="dxa"/>
            <w:vAlign w:val="top"/>
            <w:textDirection w:val="lrTb"/>
            <w:noWrap w:val="false"/>
          </w:tcPr>
          <w:p>
            <w:pPr>
              <w:pStyle w:val="865"/>
              <w:jc w:val="right"/>
              <w:tabs>
                <w:tab w:val="left" w:pos="4820" w:leader="none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865"/>
              <w:tabs>
                <w:tab w:val="left" w:pos="482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835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65"/>
        <w:jc w:val="left"/>
        <w:shd w:val="clear" w:color="auto" w:fill="ffffff"/>
        <w:tabs>
          <w:tab w:val="left" w:pos="0" w:leader="none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</w:r>
    </w:p>
    <w:p>
      <w:pPr>
        <w:ind w:left="425" w:right="0" w:firstLine="0"/>
        <w:jc w:val="left"/>
        <w:shd w:val="clear" w:color="ffffff" w:fill="ffffff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          Об утверждении краткосрочного плана</w:t>
      </w:r>
      <w:r>
        <w:rPr>
          <w:b/>
          <w:bCs/>
          <w:sz w:val="28"/>
          <w:szCs w:val="28"/>
          <w:highlight w:val="none"/>
        </w:rPr>
        <w:t xml:space="preserve">  реализации  региональной программы</w:t>
      </w:r>
      <w:r>
        <w:rPr>
          <w:b/>
          <w:bCs/>
          <w:sz w:val="28"/>
          <w:szCs w:val="28"/>
          <w:highlight w:val="none"/>
        </w:rPr>
        <w:t xml:space="preserve">  капитального ремонта общего имущества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0"/>
        <w:jc w:val="left"/>
        <w:shd w:val="clear" w:color="ffffff" w:fill="ffffff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  <w:highlight w:val="none"/>
        </w:rPr>
        <w:t xml:space="preserve">                в</w:t>
      </w:r>
      <w:r>
        <w:rPr>
          <w:b/>
          <w:bCs/>
          <w:sz w:val="28"/>
          <w:szCs w:val="28"/>
          <w:highlight w:val="none"/>
        </w:rPr>
        <w:t xml:space="preserve">  многоквартирных домах, расположенных на</w:t>
      </w:r>
      <w:r>
        <w:rPr>
          <w:b/>
          <w:bCs/>
          <w:sz w:val="28"/>
          <w:szCs w:val="28"/>
          <w:highlight w:val="none"/>
        </w:rPr>
        <w:t xml:space="preserve"> территории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0"/>
        <w:jc w:val="left"/>
        <w:shd w:val="clear" w:color="ffffff" w:fill="ffffff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  <w:highlight w:val="none"/>
        </w:rPr>
        <w:t xml:space="preserve">              Бутурлинского муниципального округа  </w:t>
      </w:r>
      <w:r>
        <w:rPr>
          <w:b/>
          <w:bCs/>
          <w:sz w:val="28"/>
          <w:szCs w:val="28"/>
          <w:highlight w:val="none"/>
        </w:rPr>
        <w:t xml:space="preserve">Нижегородской области</w:t>
      </w:r>
      <w:r>
        <w:rPr>
          <w:b/>
          <w:bCs/>
          <w:sz w:val="28"/>
          <w:szCs w:val="28"/>
          <w:highlight w:val="none"/>
        </w:rPr>
        <w:t xml:space="preserve">,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0"/>
        <w:jc w:val="left"/>
        <w:shd w:val="clear" w:color="ffffff" w:fill="ffffff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  <w:highlight w:val="none"/>
        </w:rPr>
        <w:t xml:space="preserve">                                                       на 2026-2028  </w:t>
      </w:r>
      <w:r>
        <w:rPr>
          <w:b/>
          <w:bCs/>
          <w:sz w:val="28"/>
          <w:szCs w:val="28"/>
        </w:rPr>
        <w:t xml:space="preserve">годы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0"/>
        <w:jc w:val="left"/>
        <w:shd w:val="clear" w:color="ffffff" w:fill="ffffff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5"/>
        <w:ind w:firstLine="540"/>
        <w:jc w:val="both"/>
        <w:spacing w:line="360" w:lineRule="auto"/>
        <w:widowControl w:val="off"/>
        <w:rPr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sz w:val="28"/>
          <w:szCs w:val="28"/>
        </w:rPr>
        <w:t xml:space="preserve">В соответствии с постановлением Правительства Нижегородской области от 20.06.2014 года № 409 «Об утверждении Порядка утверждения краткосрочных планов реализации региональной программы капитального ремонта общего имущества в многоквартирных домах, расположе</w:t>
      </w:r>
      <w:r>
        <w:rPr>
          <w:sz w:val="28"/>
          <w:szCs w:val="28"/>
        </w:rPr>
        <w:t xml:space="preserve">нных на территории Нижегородской области», Законом Нижегородской области от 28.11.2013 года № 159-З «Об организации проведения капитального ремонта общего имущества в многоквартирных домах, расположенных на территории Нижегородской области», администрация </w:t>
      </w:r>
      <w:r>
        <w:rPr>
          <w:sz w:val="28"/>
          <w:szCs w:val="28"/>
        </w:rPr>
        <w:t xml:space="preserve">Бутурлинского муниципального округа Нижегородской области  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 о с т а н о в л я е т</w:t>
      </w:r>
      <w:r>
        <w:rPr>
          <w:sz w:val="28"/>
          <w:szCs w:val="28"/>
        </w:rPr>
        <w:t xml:space="preserve">: 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5"/>
        <w:jc w:val="both"/>
        <w:spacing w:line="360" w:lineRule="auto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  Утвердить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</w:t>
      </w:r>
      <w:r>
        <w:rPr>
          <w:bCs/>
          <w:sz w:val="28"/>
          <w:szCs w:val="28"/>
        </w:rPr>
        <w:t xml:space="preserve">раткосрочны</w:t>
      </w:r>
      <w:r>
        <w:rPr>
          <w:bCs/>
          <w:sz w:val="28"/>
          <w:szCs w:val="28"/>
        </w:rPr>
        <w:t xml:space="preserve">й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план </w:t>
      </w:r>
      <w:r>
        <w:rPr>
          <w:bCs/>
          <w:sz w:val="28"/>
          <w:szCs w:val="28"/>
        </w:rPr>
        <w:t xml:space="preserve">реализации </w:t>
      </w:r>
      <w:r>
        <w:rPr>
          <w:bCs/>
          <w:sz w:val="28"/>
          <w:szCs w:val="28"/>
        </w:rPr>
        <w:t xml:space="preserve">региональной программы</w:t>
      </w:r>
      <w:r>
        <w:rPr>
          <w:bCs/>
          <w:sz w:val="28"/>
          <w:szCs w:val="28"/>
        </w:rPr>
        <w:t xml:space="preserve"> капитального ремонта общего имущества в многоквартирных </w:t>
      </w:r>
      <w:r>
        <w:rPr>
          <w:bCs/>
          <w:sz w:val="28"/>
          <w:szCs w:val="28"/>
        </w:rPr>
        <w:t xml:space="preserve">д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мах, расположенных</w:t>
      </w:r>
      <w:r>
        <w:rPr>
          <w:bCs/>
          <w:sz w:val="28"/>
          <w:szCs w:val="28"/>
        </w:rPr>
        <w:t xml:space="preserve"> на территории Бутурлинского муниципального округа Нижегородской области,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2026-2028</w:t>
      </w:r>
      <w:r>
        <w:rPr>
          <w:bCs/>
          <w:sz w:val="28"/>
          <w:szCs w:val="28"/>
        </w:rPr>
        <w:t xml:space="preserve"> годы</w:t>
      </w:r>
      <w:r>
        <w:rPr>
          <w:bCs/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360" w:lineRule="auto"/>
        <w:widowControl w:val="off"/>
      </w:pPr>
      <w:r>
        <w:rPr>
          <w:bCs/>
          <w:sz w:val="28"/>
          <w:szCs w:val="28"/>
          <w:highlight w:val="none"/>
        </w:rPr>
        <w:t xml:space="preserve">      2. </w:t>
      </w:r>
      <w:r>
        <w:rPr>
          <w:bCs/>
          <w:sz w:val="28"/>
          <w:szCs w:val="28"/>
          <w:highlight w:val="none"/>
        </w:rPr>
        <w:t xml:space="preserve">Обнародовать настоящее постановление путем размещения на официальном  сайте   администрации  Бутурлинского    муниципального  округа</w:t>
      </w:r>
      <w:r>
        <w:rPr>
          <w:bCs/>
          <w:sz w:val="28"/>
          <w:szCs w:val="28"/>
          <w:highlight w:val="none"/>
        </w:rPr>
      </w:r>
      <w:r/>
    </w:p>
    <w:p>
      <w:pPr>
        <w:jc w:val="both"/>
        <w:spacing w:line="360" w:lineRule="auto"/>
        <w:widowControl w:val="off"/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Нижегородской области </w:t>
      </w:r>
      <w:r>
        <w:rPr>
          <w:bCs/>
          <w:sz w:val="28"/>
          <w:szCs w:val="28"/>
          <w:highlight w:val="none"/>
        </w:rPr>
        <w:t xml:space="preserve">buturlino.nobl.ru</w:t>
      </w:r>
      <w:r>
        <w:rPr>
          <w:bCs/>
          <w:sz w:val="28"/>
          <w:szCs w:val="28"/>
          <w:highlight w:val="none"/>
        </w:rPr>
        <w:t xml:space="preserve"> в информационно телекоммуникационной сети «Интернет»,</w:t>
      </w:r>
      <w:r>
        <w:rPr>
          <w:sz w:val="28"/>
          <w:szCs w:val="28"/>
          <w:highlight w:val="none"/>
        </w:rPr>
        <w:t xml:space="preserve"> в сетевом издании «Бутурлинская жизнь  online».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jc w:val="both"/>
        <w:spacing w:line="360" w:lineRule="auto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3.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Контроль за исполн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ением настоящего постановления возложить на заме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тителя главы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начальника управления ЖКХ и строительства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Бутурлинского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округа  В.В. Савинова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876"/>
        <w:jc w:val="both"/>
        <w:spacing w:line="36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ind w:left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                 </w:t>
        <w:tab/>
        <w:tab/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ind w:left="0"/>
        <w:rPr>
          <w:sz w:val="27"/>
          <w:szCs w:val="27"/>
        </w:rPr>
        <w:sectPr>
          <w:headerReference w:type="even" r:id="rId9"/>
          <w:footnotePr/>
          <w:endnotePr/>
          <w:type w:val="nextPage"/>
          <w:pgSz w:w="11907" w:h="16840" w:orient="portrait"/>
          <w:pgMar w:top="568" w:right="851" w:bottom="426" w:left="1418" w:header="709" w:footer="709" w:gutter="0"/>
          <w:pgNumType w:start="1"/>
          <w:cols w:num="1" w:sep="0" w:space="720" w:equalWidth="1"/>
          <w:docGrid w:linePitch="360"/>
          <w:titlePg/>
        </w:sectPr>
      </w:pPr>
      <w:r>
        <w:rPr>
          <w:sz w:val="28"/>
          <w:szCs w:val="28"/>
        </w:rPr>
        <w:t xml:space="preserve">Глава  местного самоуправления</w:t>
      </w:r>
      <w:r>
        <w:rPr>
          <w:sz w:val="28"/>
          <w:szCs w:val="28"/>
        </w:rPr>
        <w:t xml:space="preserve">                                                          М.Ф.Петрова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85"/>
        <w:ind w:left="0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tbl>
      <w:tblPr>
        <w:tblStyle w:val="721"/>
        <w:tblW w:w="0" w:type="auto"/>
        <w:tblLook w:val="04A0" w:firstRow="1" w:lastRow="0" w:firstColumn="1" w:lastColumn="0" w:noHBand="0" w:noVBand="1"/>
      </w:tblPr>
      <w:tblGrid>
        <w:gridCol w:w="945"/>
        <w:gridCol w:w="4298"/>
        <w:gridCol w:w="3698"/>
        <w:gridCol w:w="1373"/>
        <w:gridCol w:w="1523"/>
        <w:gridCol w:w="945"/>
        <w:gridCol w:w="1883"/>
        <w:gridCol w:w="1883"/>
        <w:gridCol w:w="1568"/>
        <w:gridCol w:w="1358"/>
        <w:gridCol w:w="2048"/>
      </w:tblGrid>
      <w:tr>
        <w:tblPrEx/>
        <w:trPr>
          <w:trHeight w:val="3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Приложение  1  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     к постановлению  администрации                                                                 Бутурлинского   муниципального округа                                              Нижегородской области  от 14.07.2026 № 835</w:t>
            </w:r>
            <w:r/>
          </w:p>
        </w:tc>
      </w:tr>
      <w:tr>
        <w:tblPrEx/>
        <w:trPr>
          <w:trHeight w:val="1140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</w:tr>
      <w:tr>
        <w:tblPrEx/>
        <w:trPr>
          <w:trHeight w:val="1200"/>
        </w:trPr>
        <w:tc>
          <w:tcPr>
            <w:gridSpan w:val="11"/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Перечень многоквартирных домов, подлежа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щих капитальному ремонту в рамках краткосрочного плана реализации региональной программы капитального ремонта общего имущества в многоквартирных домах, расположенных на территории Бутурлинского муниципального округа Нижегородской области, на 2026-2028 годы</w:t>
            </w:r>
            <w:r/>
          </w:p>
        </w:tc>
      </w:tr>
      <w:tr>
        <w:tblPrEx/>
        <w:trPr>
          <w:trHeight w:val="270"/>
        </w:trPr>
        <w:tc>
          <w:tcPr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07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Таблица 1</w:t>
            </w:r>
            <w:r/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№ п/п</w:t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Наименование муниципального образования (МО)</w:t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Адрес многоквартирного дома (МКД)</w:t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Код МКД</w:t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Способ форми рования фонда капитального ремонта в МКД </w:t>
              <w:br/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Плановый период (год) проведения работ по капитальному ремонту</w:t>
            </w:r>
            <w:r/>
          </w:p>
        </w:tc>
        <w:tc>
          <w:tcPr>
            <w:gridSpan w:val="5"/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Источники финансирования капитального ремонта</w:t>
            </w:r>
            <w:r/>
          </w:p>
        </w:tc>
      </w:tr>
      <w:tr>
        <w:tblPrEx/>
        <w:trPr>
          <w:trHeight w:val="276"/>
        </w:trPr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ВСЕГО стоимость капитального ремонта</w:t>
            </w:r>
            <w:r/>
          </w:p>
        </w:tc>
        <w:tc>
          <w:tcPr>
            <w:gridSpan w:val="4"/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в том числе:</w:t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за счет средств федерального бюджета, в т.ч. публично-правовой компании «Фонд развития территорий» (ППК ФРТ)</w:t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за счет средств областного бюджета</w:t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за счет средств местного бюджета</w:t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за счет средств собственников помещений в МКД</w:t>
            </w:r>
            <w:r/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гг.</w:t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7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11</w:t>
            </w:r>
            <w:r/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gridSpan w:val="2"/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43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Всего по Бутурлинскому муниципальному округу на 2026-2028 годы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47 537 178,00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47 537 178,00</w:t>
            </w:r>
            <w:r/>
          </w:p>
        </w:tc>
      </w:tr>
      <w:tr>
        <w:tblPrEx/>
        <w:trPr>
          <w:trHeight w:val="0"/>
        </w:trPr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43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Итого по МО на период 2026 год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18 202 291,00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18 202 291,00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р.п.Бутурлино, ул.8 Марта, д.52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5207000081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2026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5 272 517,00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5 272 517,00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р.п.Бутурлино, ул.8 марта, д.60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5207000082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2026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12 929 774,00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12 929 774,00</w:t>
            </w:r>
            <w:r/>
          </w:p>
        </w:tc>
      </w:tr>
      <w:tr>
        <w:tblPrEx/>
        <w:trPr>
          <w:trHeight w:val="0"/>
        </w:trPr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43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Итого по МО на период 2027 год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7 316 995,00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7 316 995,00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р.п.Бутурлино, ул.Комсомольская, д.10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5207000017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2027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6 786 935,00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6 786 935,00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Комсомольская, д 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5207000029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2027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530 060,00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530 060,00</w:t>
            </w:r>
            <w:r/>
          </w:p>
        </w:tc>
      </w:tr>
      <w:tr>
        <w:tblPrEx/>
        <w:trPr>
          <w:trHeight w:val="0"/>
        </w:trPr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43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Итого по МО на период 2028 год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22 017 892,00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22 017 892,00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р.п.Бутурлино, ул.Мира, д.8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5207000066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10 340 094,00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10 340 094,00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р.п.Бутурлино, ул.8 Марта, д.52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5207000081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4 977 210,00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4 977 210,00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Железнодорожная, д 27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5207000002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247 929,00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247 929,00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8 марта, д 58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5207000003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457 492,00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457 492,00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Комсомольская, д 10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5207000017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233 205,00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233 205,00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р.п.Бутурлино, ул.Комсомольская, д.14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5207000019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278 565,00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278 565,00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7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Комсомольская, д 16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5207000020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402 849,00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402 849,00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Комсомольская, д 18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5207000021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403 262,00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403 262,00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Комсомольская, д 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5207000025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163 198,00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163 198,00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Ленина, д 141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5207000033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224 151,00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224 151,00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Ленина, д 161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5207000034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178 425,00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178 425,00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р.п.Бутурлино, ул.Маршала Казакова, д.21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5207000049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423 426,00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423 426,00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Милицейская, д 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5207000054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257 532,00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257 532,00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р.п.Бутурлино, ул.Мира, д.14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5207000059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520 412,00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520 412,00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Мира, д 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5207000063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363 433,00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363 433,00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16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Новая, д 13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5207000068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258 606,00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258 606,00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17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8 марта, д 60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5207000082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444 277,00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444 277,00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мкр 3-й, д 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5207000085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459 138,00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459 138,00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мкр 5-й, д 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5207000089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278 200,00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278 200,00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мкр 5-й, д 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5207000095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368 144,00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368 144,00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мкр 5-й, д 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5207000097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370 749,00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370 749,00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98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мкр 5-й, д 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5207000099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РО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367 595,00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367 595,00</w:t>
            </w:r>
            <w:r/>
          </w:p>
        </w:tc>
      </w:tr>
    </w:tbl>
    <w:p>
      <w:pPr>
        <w:pStyle w:val="885"/>
        <w:ind w:left="0"/>
        <w:rPr>
          <w:sz w:val="27"/>
          <w:szCs w:val="27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85"/>
        <w:ind w:left="0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pStyle w:val="885"/>
        <w:ind w:left="0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pStyle w:val="885"/>
        <w:ind w:left="0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pStyle w:val="885"/>
        <w:ind w:left="0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pStyle w:val="885"/>
        <w:ind w:left="0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pStyle w:val="885"/>
        <w:ind w:left="0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pStyle w:val="885"/>
        <w:ind w:left="0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pStyle w:val="885"/>
        <w:ind w:left="0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tbl>
      <w:tblPr>
        <w:tblStyle w:val="721"/>
        <w:tblW w:w="0" w:type="auto"/>
        <w:tblLayout w:type="fixed"/>
        <w:tblLook w:val="04A0" w:firstRow="1" w:lastRow="0" w:firstColumn="1" w:lastColumn="0" w:noHBand="0" w:noVBand="1"/>
      </w:tblPr>
      <w:tblGrid>
        <w:gridCol w:w="263"/>
        <w:gridCol w:w="1379"/>
        <w:gridCol w:w="1436"/>
        <w:gridCol w:w="963"/>
        <w:gridCol w:w="968"/>
        <w:gridCol w:w="337"/>
        <w:gridCol w:w="325"/>
        <w:gridCol w:w="323"/>
        <w:gridCol w:w="325"/>
        <w:gridCol w:w="323"/>
        <w:gridCol w:w="511"/>
        <w:gridCol w:w="323"/>
        <w:gridCol w:w="325"/>
        <w:gridCol w:w="323"/>
        <w:gridCol w:w="325"/>
        <w:gridCol w:w="323"/>
        <w:gridCol w:w="325"/>
        <w:gridCol w:w="323"/>
        <w:gridCol w:w="325"/>
        <w:gridCol w:w="475"/>
        <w:gridCol w:w="513"/>
        <w:gridCol w:w="375"/>
        <w:gridCol w:w="325"/>
        <w:gridCol w:w="475"/>
        <w:gridCol w:w="509"/>
        <w:gridCol w:w="456"/>
        <w:gridCol w:w="325"/>
        <w:gridCol w:w="976"/>
        <w:gridCol w:w="745"/>
        <w:gridCol w:w="483"/>
        <w:gridCol w:w="300"/>
        <w:gridCol w:w="57"/>
        <w:gridCol w:w="64"/>
        <w:gridCol w:w="25"/>
        <w:gridCol w:w="38"/>
      </w:tblGrid>
      <w:tr>
        <w:tblPrEx/>
        <w:trPr>
          <w:trHeight w:val="3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Приложение  2                                                                                                             к постановлению  администрации Бутурлинского муниципального округа            Нижегородской области  </w:t>
            </w:r>
            <w:r/>
          </w:p>
          <w:p>
            <w:pPr>
              <w:jc w:val="center"/>
              <w:rPr>
                <w:u w:val="singl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single"/>
                <w:vertAlign w:val="baseline"/>
              </w:rPr>
              <w:t xml:space="preserve">от 14.07.2026____№ 835</w:t>
            </w:r>
            <w:r>
              <w:rPr>
                <w:u w:val="single"/>
              </w:rPr>
            </w:r>
            <w:r>
              <w:rPr>
                <w:u w:val="singl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129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gridAfter w:val="1"/>
          <w:trHeight w:val="126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3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80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Перечень видов услуг и (или) работ по капитальному ремонту общего имущества в многоквартирных 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домах </w:t>
              <w:br/>
              <w:t xml:space="preserve">и их стоимость в рамках краткосрочного плана реализации региональной программы капитального ремонта общего имущества в многоквартирных домах, расположенных на территории  Бутурлинского муниципального округа Нижегородской области, на 2026-2028 годы</w:t>
              <w:br/>
              <w:br/>
            </w:r>
            <w:r/>
          </w:p>
        </w:tc>
      </w:tr>
      <w:tr>
        <w:tblPrEx/>
        <w:trPr>
          <w:trHeight w:val="435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2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Таблица 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gridAfter w:val="1"/>
          <w:trHeight w:val="300"/>
        </w:trPr>
        <w:tc>
          <w:tcPr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№ п/п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Наименование муниципального образования (МО)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Адрес многоквартирного дома (МКД)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ВСЕГО стоимость капитального ремонта (СМР + ПИР + СК + ОТС+ЭК)</w:t>
            </w:r>
            <w:r/>
          </w:p>
        </w:tc>
        <w:tc>
          <w:tcPr>
            <w:gridSpan w:val="23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СМР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ПИР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СК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ОТС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ЭК</w:t>
            </w:r>
            <w:r/>
          </w:p>
        </w:tc>
        <w:tc>
          <w:tcPr>
            <w:gridSpan w:val="3"/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Всего стоимость капитального ремонта СМР</w:t>
            </w:r>
            <w:r/>
          </w:p>
        </w:tc>
        <w:tc>
          <w:tcPr>
            <w:gridSpan w:val="22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8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в том числе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Разработка проектной документации для капитального ремонта, инженерные изыскания, проводимые специализированной организацией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Осуществление строительного контроля (технического надзора), а также авторского надзора применительно к объектам культурного наследия (памятникам истории и культуры) народов Российской Федерации и выявленным объектам культурного наследия</w:t>
              <w:br/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Обследование технического состояния МКД и (или) элементов МКД и (или) инженерных систем МКД</w:t>
              <w:br/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Проведение экспертизы проектной документации</w:t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электроснабжение</w:t>
            </w:r>
            <w:r/>
          </w:p>
        </w:tc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теплоснабжение</w:t>
            </w:r>
            <w:r/>
          </w:p>
        </w:tc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4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газоснабжение</w:t>
            </w:r>
            <w:r/>
          </w:p>
        </w:tc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холодное водоснабжение </w:t>
            </w:r>
            <w:r/>
          </w:p>
        </w:tc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горячее водоснабжение</w:t>
            </w:r>
            <w:r/>
          </w:p>
        </w:tc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водоотведение</w:t>
            </w:r>
            <w:r/>
          </w:p>
        </w:tc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Ремонт, замена, модернизация лифтов, ремонт лифтовых шахт, машинных и блочных помещений </w:t>
            </w:r>
            <w:r/>
          </w:p>
        </w:tc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87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Ремонт крыши</w:t>
            </w:r>
            <w:r/>
          </w:p>
        </w:tc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0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Ремонт подвальных помещений, относящихся к общему имуществу в МКД</w:t>
            </w:r>
            <w:r/>
          </w:p>
        </w:tc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84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Ремонт  и (или) осуществляемое в соответствии с ч.3 ст.20 Закона НО от 28.11.2013 №159-З утепление фасада</w:t>
            </w:r>
            <w:r/>
          </w:p>
        </w:tc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1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Ремонт фундамента </w:t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4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87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0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84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1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900"/>
        </w:trPr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4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87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0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84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1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vMerge w:val="continue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450"/>
        </w:trPr>
        <w:tc>
          <w:tcPr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кв.м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м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м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м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м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м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шт.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кв.м.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кв.м.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кв.м.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куб.м.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руб.</w:t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7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16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17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26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27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31</w:t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gridSpan w:val="2"/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41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Всего по Бутурлинскому муниципальному округу на 2026-2028 годы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47 537 178,00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44 846 382,00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6 821 356,00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1 203,00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33 329 545,00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350,00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4 695 481,00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2 690 796,00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41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Итого по МО на период 2026 год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18 202 291,00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17 171 972,00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435,00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17 171 972,00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1 030 319,00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р.п.Бутурлино, ул.8 Марта, д.52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5 272 517,00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4 974 072,00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435,00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4 974 072,00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298 445,00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р.п.Бутурлино, ул.8 марта, д.60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12 929 774,00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12 197 900,00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12 197 900,00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731 874,00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41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Итого по МО на период 2027 год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7 316 995,00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6 902 824,00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500 056,00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6 402 768,00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414 171,00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р.п.Бутурлино, ул.Комсомольская, д.10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6 786 935,00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6 402 768,00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6 402 768,00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384 167,00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Комсомольская, д 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530 060,00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500 056,00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500 056,00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30 004,00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gridSpan w:val="2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41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Итого по МО на период 2028 год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22 017 892,00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20 771 586,00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6 321 300,00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768,00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9 754 805,00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350,00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4 695 481,00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1 246 306,00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р.п.Бутурлино, ул.Мира, д.8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10 340 094,00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9 754 805,00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768,00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9 754 805,00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585 289,00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р.п.Бутурлино, ул.8 Марта, д.52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4 977 210,00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4 695 481,00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350,00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4 695 481,00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281 729,00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Железнодорожная, д 27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247 929,00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233 895,00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233 895,00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14 034,00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8 марта, д 58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457 492,00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431 596,00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431 596,00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25 896,00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Комсомольская, д 10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233 205,00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220 004,00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220 004,00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13 201,00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р.п.Бутурлино, ул.Комсомольская, д.14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278 565,00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262 797,00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262 797,00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15 768,00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7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Комсомольская, д 16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402 849,00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380 046,00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380 046,00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22 803,00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Комсомольская, д 18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403 262,00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380 435,00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380 435,00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22 827,00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Комсомольская, д 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163 198,00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153 960,00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153 960,00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9 238,00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Ленина, д 141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224 151,00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211 463,00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211 463,00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12 688,00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Ленина, д 161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178 425,00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168 325,00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168 325,00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10 100,00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р.п.Бутурлино, ул.Маршала Казакова, д.21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423 426,00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399 458,00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399 458,00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23 968,00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Милицейская, д 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257 532,00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242 954,00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242 954,00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14 578,00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р.п.Бутурлино, ул.Мира, д.14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520 412,00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490 954,00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490 954,00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29 458,00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Мира, д 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363 433,00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342 861,00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342 861,00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20 572,00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16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Новая, д 13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258 606,00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243 967,00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243 967,00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14 639,00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17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ул 8 марта, д 60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444 277,00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419 129,00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419 129,00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25 148,00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мкр 3-й, д 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459 138,00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433 149,00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433 149,00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25 989,00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мкр 5-й, д 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278 200,00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262 452,00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262 452,00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15 748,00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мкр 5-й, д 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368 144,00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347 305,00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347 305,00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20 839,00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мкр 5-й, д 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370 749,00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349 763,00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349 763,00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20 986,00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9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Бутурлинский муниципальный округ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рп Бутурлино, мкр 5-й, д 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367 595,00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346 787,00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346 787,00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20 808,00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0,00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" w:type="dxa"/>
            <w:vAlign w:val="bottom"/>
            <w:textDirection w:val="lrTb"/>
            <w:noWrap w:val="false"/>
          </w:tcPr>
          <w:p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</w:tr>
    </w:tbl>
    <w:p>
      <w:r/>
      <w:r/>
    </w:p>
    <w:p>
      <w:pPr>
        <w:pStyle w:val="885"/>
        <w:ind w:left="0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pStyle w:val="885"/>
        <w:ind w:left="0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pStyle w:val="885"/>
        <w:ind w:left="0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pStyle w:val="885"/>
        <w:ind w:left="0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pStyle w:val="885"/>
        <w:ind w:left="0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pStyle w:val="885"/>
        <w:ind w:left="0"/>
        <w:rPr>
          <w:sz w:val="27"/>
          <w:szCs w:val="27"/>
          <w:highlight w:val="none"/>
        </w:rPr>
      </w:pPr>
      <w:r>
        <w:rPr>
          <w:sz w:val="27"/>
          <w:szCs w:val="27"/>
        </w:rPr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sectPr>
      <w:footnotePr/>
      <w:endnotePr/>
      <w:type w:val="nextPage"/>
      <w:pgSz w:w="16840" w:h="11907" w:orient="landscape"/>
      <w:pgMar w:top="1418" w:right="568" w:bottom="851" w:left="426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Arial">
    <w:panose1 w:val="020B0604020202020204"/>
  </w:font>
  <w:font w:name="Courier New">
    <w:panose1 w:val="02070309020205020404"/>
  </w:font>
  <w:font w:name="Tahoma">
    <w:panose1 w:val="020B0604030504040204"/>
  </w:font>
  <w:font w:name="Wingdings">
    <w:panose1 w:val="0500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rPr>
        <w:rStyle w:val="872"/>
      </w:rPr>
      <w:framePr w:wrap="around" w:vAnchor="text" w:hAnchor="margin" w:xAlign="center" w:y="1"/>
    </w:pPr>
    <w:r>
      <w:rPr>
        <w:rStyle w:val="872"/>
      </w:rPr>
      <w:fldChar w:fldCharType="begin"/>
    </w:r>
    <w:r>
      <w:rPr>
        <w:rStyle w:val="872"/>
      </w:rPr>
      <w:instrText xml:space="preserve">PAGE  </w:instrText>
    </w:r>
    <w:r>
      <w:rPr>
        <w:rStyle w:val="872"/>
      </w:rPr>
      <w:fldChar w:fldCharType="end"/>
    </w:r>
    <w:r>
      <w:rPr>
        <w:rStyle w:val="872"/>
      </w:rPr>
    </w:r>
    <w:r>
      <w:rPr>
        <w:rStyle w:val="872"/>
      </w:rPr>
    </w:r>
  </w:p>
  <w:p>
    <w:pPr>
      <w:pStyle w:val="86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1050" w:hanging="1050"/>
        <w:tabs>
          <w:tab w:val="num" w:pos="1050" w:leader="none"/>
        </w:tabs>
      </w:pPr>
    </w:lvl>
    <w:lvl w:ilvl="1">
      <w:start w:val="3"/>
      <w:numFmt w:val="decimal"/>
      <w:isLgl w:val="false"/>
      <w:suff w:val="tab"/>
      <w:lvlText w:val="%1.%2"/>
      <w:lvlJc w:val="left"/>
      <w:pPr>
        <w:ind w:left="1410" w:hanging="1050"/>
        <w:tabs>
          <w:tab w:val="num" w:pos="141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1770" w:hanging="1050"/>
        <w:tabs>
          <w:tab w:val="num" w:pos="177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  <w:tabs>
          <w:tab w:val="num" w:pos="504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  <w:tabs>
          <w:tab w:val="num" w:pos="142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6">
    <w:multiLevelType w:val="hybridMultilevel"/>
    <w:lvl w:ilvl="0">
      <w:start w:val="8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>
    <w:name w:val="Heading 1"/>
    <w:basedOn w:val="865"/>
    <w:next w:val="865"/>
    <w:link w:val="68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8">
    <w:name w:val="Heading 1 Char"/>
    <w:link w:val="68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9">
    <w:name w:val="Heading 2"/>
    <w:basedOn w:val="865"/>
    <w:next w:val="865"/>
    <w:link w:val="69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0">
    <w:name w:val="Heading 2 Char"/>
    <w:link w:val="689"/>
    <w:uiPriority w:val="9"/>
    <w:rPr>
      <w:rFonts w:ascii="Liberation Sans" w:hAnsi="Liberation Sans" w:eastAsia="Liberation Sans" w:cs="Liberation Sans"/>
      <w:sz w:val="34"/>
    </w:rPr>
  </w:style>
  <w:style w:type="paragraph" w:styleId="691">
    <w:name w:val="Heading 3"/>
    <w:basedOn w:val="865"/>
    <w:next w:val="865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2">
    <w:name w:val="Heading 3 Char"/>
    <w:link w:val="69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3">
    <w:name w:val="Heading 4"/>
    <w:basedOn w:val="865"/>
    <w:next w:val="865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>
    <w:name w:val="Heading 4 Char"/>
    <w:link w:val="69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5">
    <w:name w:val="Heading 5"/>
    <w:basedOn w:val="865"/>
    <w:next w:val="865"/>
    <w:link w:val="69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6">
    <w:name w:val="Heading 5 Char"/>
    <w:link w:val="69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7">
    <w:name w:val="Heading 6"/>
    <w:basedOn w:val="865"/>
    <w:next w:val="865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8">
    <w:name w:val="Heading 6 Char"/>
    <w:link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9">
    <w:name w:val="Heading 7"/>
    <w:basedOn w:val="865"/>
    <w:next w:val="865"/>
    <w:link w:val="70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0">
    <w:name w:val="Heading 7 Char"/>
    <w:link w:val="69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1">
    <w:name w:val="Heading 8"/>
    <w:basedOn w:val="865"/>
    <w:next w:val="865"/>
    <w:link w:val="70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2">
    <w:name w:val="Heading 8 Char"/>
    <w:link w:val="70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3">
    <w:name w:val="Heading 9"/>
    <w:basedOn w:val="865"/>
    <w:next w:val="865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4">
    <w:name w:val="Heading 9 Char"/>
    <w:link w:val="70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5">
    <w:name w:val="List Paragraph"/>
    <w:basedOn w:val="865"/>
    <w:uiPriority w:val="34"/>
    <w:qFormat/>
    <w:pPr>
      <w:contextualSpacing/>
      <w:ind w:left="720"/>
    </w:p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5"/>
    <w:next w:val="865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link w:val="707"/>
    <w:uiPriority w:val="10"/>
    <w:rPr>
      <w:sz w:val="48"/>
      <w:szCs w:val="48"/>
    </w:rPr>
  </w:style>
  <w:style w:type="paragraph" w:styleId="709">
    <w:name w:val="Subtitle"/>
    <w:basedOn w:val="865"/>
    <w:next w:val="865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link w:val="709"/>
    <w:uiPriority w:val="11"/>
    <w:rPr>
      <w:sz w:val="24"/>
      <w:szCs w:val="24"/>
    </w:rPr>
  </w:style>
  <w:style w:type="paragraph" w:styleId="711">
    <w:name w:val="Quote"/>
    <w:basedOn w:val="865"/>
    <w:next w:val="865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5"/>
    <w:next w:val="865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paragraph" w:styleId="715">
    <w:name w:val="Header"/>
    <w:basedOn w:val="865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Header Char"/>
    <w:link w:val="715"/>
    <w:uiPriority w:val="99"/>
  </w:style>
  <w:style w:type="paragraph" w:styleId="717">
    <w:name w:val="Footer"/>
    <w:basedOn w:val="865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>
    <w:name w:val="Footer Char"/>
    <w:link w:val="717"/>
    <w:uiPriority w:val="99"/>
  </w:style>
  <w:style w:type="paragraph" w:styleId="719">
    <w:name w:val="Caption"/>
    <w:basedOn w:val="865"/>
    <w:next w:val="865"/>
    <w:link w:val="7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>
    <w:name w:val="Caption Char"/>
    <w:link w:val="719"/>
    <w:uiPriority w:val="35"/>
    <w:rPr>
      <w:b/>
      <w:bCs/>
      <w:color w:val="4f81bd" w:themeColor="accent1"/>
      <w:sz w:val="18"/>
      <w:szCs w:val="18"/>
    </w:rPr>
  </w:style>
  <w:style w:type="table" w:styleId="72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000ff" w:themeColor="hyperlink"/>
      <w:u w:val="single"/>
    </w:rPr>
  </w:style>
  <w:style w:type="paragraph" w:styleId="848">
    <w:name w:val="footnote text"/>
    <w:basedOn w:val="865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>
    <w:name w:val="Footnote Text Char"/>
    <w:link w:val="848"/>
    <w:uiPriority w:val="99"/>
    <w:rPr>
      <w:sz w:val="18"/>
    </w:rPr>
  </w:style>
  <w:style w:type="character" w:styleId="850">
    <w:name w:val="footnote reference"/>
    <w:uiPriority w:val="99"/>
    <w:unhideWhenUsed/>
    <w:rPr>
      <w:vertAlign w:val="superscript"/>
    </w:rPr>
  </w:style>
  <w:style w:type="paragraph" w:styleId="851">
    <w:name w:val="endnote text"/>
    <w:basedOn w:val="86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uiPriority w:val="99"/>
    <w:semiHidden/>
    <w:unhideWhenUsed/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next w:val="865"/>
    <w:link w:val="865"/>
    <w:qFormat/>
    <w:rPr>
      <w:sz w:val="24"/>
      <w:szCs w:val="24"/>
      <w:lang w:val="ru-RU" w:eastAsia="ru-RU" w:bidi="ar-SA"/>
    </w:rPr>
  </w:style>
  <w:style w:type="character" w:styleId="866">
    <w:name w:val="Основной шрифт абзаца"/>
    <w:next w:val="866"/>
    <w:link w:val="865"/>
    <w:semiHidden/>
  </w:style>
  <w:style w:type="table" w:styleId="867">
    <w:name w:val="Обычная таблица"/>
    <w:next w:val="867"/>
    <w:link w:val="865"/>
    <w:semiHidden/>
    <w:tblPr/>
  </w:style>
  <w:style w:type="numbering" w:styleId="868">
    <w:name w:val="Нет списка"/>
    <w:next w:val="868"/>
    <w:link w:val="865"/>
    <w:semiHidden/>
  </w:style>
  <w:style w:type="paragraph" w:styleId="869">
    <w:name w:val="Верхний колонтитул"/>
    <w:basedOn w:val="865"/>
    <w:next w:val="869"/>
    <w:link w:val="865"/>
    <w:pPr>
      <w:tabs>
        <w:tab w:val="center" w:pos="4536" w:leader="none"/>
        <w:tab w:val="right" w:pos="9072" w:leader="none"/>
      </w:tabs>
    </w:pPr>
    <w:rPr>
      <w:szCs w:val="20"/>
    </w:rPr>
  </w:style>
  <w:style w:type="paragraph" w:styleId="870">
    <w:name w:val="Основной текст"/>
    <w:basedOn w:val="865"/>
    <w:next w:val="870"/>
    <w:link w:val="871"/>
    <w:rPr>
      <w:sz w:val="28"/>
    </w:rPr>
  </w:style>
  <w:style w:type="character" w:styleId="871">
    <w:name w:val="Основной текст Знак"/>
    <w:next w:val="871"/>
    <w:link w:val="870"/>
    <w:rPr>
      <w:sz w:val="28"/>
      <w:szCs w:val="24"/>
      <w:lang w:val="ru-RU" w:eastAsia="ru-RU" w:bidi="ar-SA"/>
    </w:rPr>
  </w:style>
  <w:style w:type="character" w:styleId="872">
    <w:name w:val="Номер страницы"/>
    <w:basedOn w:val="866"/>
    <w:next w:val="872"/>
    <w:link w:val="865"/>
  </w:style>
  <w:style w:type="table" w:styleId="873">
    <w:name w:val="Сетка таблицы"/>
    <w:basedOn w:val="867"/>
    <w:next w:val="873"/>
    <w:link w:val="865"/>
    <w:tblPr/>
  </w:style>
  <w:style w:type="paragraph" w:styleId="874">
    <w:name w:val="Текст выноски"/>
    <w:basedOn w:val="865"/>
    <w:next w:val="874"/>
    <w:link w:val="865"/>
    <w:semiHidden/>
    <w:rPr>
      <w:rFonts w:ascii="Tahoma" w:hAnsi="Tahoma" w:cs="Tahoma"/>
      <w:sz w:val="16"/>
      <w:szCs w:val="16"/>
    </w:rPr>
  </w:style>
  <w:style w:type="paragraph" w:styleId="875">
    <w:name w:val="Нижний колонтитул"/>
    <w:basedOn w:val="865"/>
    <w:next w:val="875"/>
    <w:link w:val="865"/>
    <w:pPr>
      <w:tabs>
        <w:tab w:val="center" w:pos="4677" w:leader="none"/>
        <w:tab w:val="right" w:pos="9355" w:leader="none"/>
      </w:tabs>
    </w:pPr>
  </w:style>
  <w:style w:type="paragraph" w:styleId="876">
    <w:name w:val="ConsPlusTitle"/>
    <w:next w:val="876"/>
    <w:link w:val="865"/>
    <w:pPr>
      <w:widowControl w:val="off"/>
    </w:pPr>
    <w:rPr>
      <w:b/>
      <w:bCs/>
      <w:sz w:val="24"/>
      <w:szCs w:val="24"/>
      <w:lang w:val="ru-RU" w:eastAsia="ru-RU" w:bidi="ar-SA"/>
    </w:rPr>
  </w:style>
  <w:style w:type="paragraph" w:styleId="877">
    <w:name w:val="Текст сноски"/>
    <w:basedOn w:val="865"/>
    <w:next w:val="877"/>
    <w:link w:val="865"/>
    <w:semiHidden/>
    <w:rPr>
      <w:sz w:val="20"/>
      <w:szCs w:val="20"/>
    </w:rPr>
  </w:style>
  <w:style w:type="character" w:styleId="878">
    <w:name w:val="Знак сноски"/>
    <w:next w:val="878"/>
    <w:link w:val="865"/>
    <w:semiHidden/>
    <w:rPr>
      <w:vertAlign w:val="superscript"/>
    </w:rPr>
  </w:style>
  <w:style w:type="paragraph" w:styleId="879">
    <w:name w:val="ConsPlusNonformat"/>
    <w:next w:val="879"/>
    <w:link w:val="865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880">
    <w:name w:val="ConsPlusCell"/>
    <w:next w:val="880"/>
    <w:link w:val="865"/>
    <w:pPr>
      <w:widowControl w:val="off"/>
    </w:pPr>
    <w:rPr>
      <w:rFonts w:ascii="Arial" w:hAnsi="Arial" w:cs="Arial"/>
      <w:lang w:val="ru-RU" w:eastAsia="ru-RU" w:bidi="ar-SA"/>
    </w:rPr>
  </w:style>
  <w:style w:type="character" w:styleId="881">
    <w:name w:val="Гиперссылка"/>
    <w:next w:val="881"/>
    <w:link w:val="865"/>
    <w:rPr>
      <w:color w:val="0000ff"/>
      <w:u w:val="single"/>
    </w:rPr>
  </w:style>
  <w:style w:type="paragraph" w:styleId="882">
    <w:name w:val="Нормальный"/>
    <w:next w:val="882"/>
    <w:link w:val="865"/>
    <w:pPr>
      <w:widowControl w:val="off"/>
    </w:pPr>
    <w:rPr>
      <w:color w:val="000000"/>
      <w:sz w:val="24"/>
      <w:szCs w:val="24"/>
      <w:lang w:val="ru-RU" w:eastAsia="ru-RU" w:bidi="ar-SA"/>
    </w:rPr>
  </w:style>
  <w:style w:type="paragraph" w:styleId="883">
    <w:name w:val="ConsPlusNormal"/>
    <w:next w:val="883"/>
    <w:link w:val="865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84">
    <w:name w:val="Абзац списка"/>
    <w:basedOn w:val="865"/>
    <w:next w:val="884"/>
    <w:link w:val="865"/>
    <w:qFormat/>
    <w:pPr>
      <w:contextualSpacing/>
      <w:ind w:left="720"/>
    </w:pPr>
  </w:style>
  <w:style w:type="paragraph" w:styleId="885">
    <w:name w:val="Основной текст с отступом"/>
    <w:basedOn w:val="865"/>
    <w:next w:val="885"/>
    <w:link w:val="865"/>
    <w:pPr>
      <w:ind w:left="283"/>
      <w:spacing w:after="120"/>
    </w:pPr>
  </w:style>
  <w:style w:type="paragraph" w:styleId="886">
    <w:name w:val="Основной текст 2"/>
    <w:basedOn w:val="865"/>
    <w:next w:val="886"/>
    <w:link w:val="865"/>
    <w:pPr>
      <w:spacing w:after="120" w:line="480" w:lineRule="auto"/>
    </w:pPr>
    <w:rPr>
      <w:szCs w:val="20"/>
      <w:lang w:eastAsia="ar-SA"/>
    </w:rPr>
  </w:style>
  <w:style w:type="character" w:styleId="887" w:default="1">
    <w:name w:val="Default Paragraph Font"/>
    <w:uiPriority w:val="1"/>
    <w:semiHidden/>
    <w:unhideWhenUsed/>
  </w:style>
  <w:style w:type="numbering" w:styleId="888" w:default="1">
    <w:name w:val="No List"/>
    <w:uiPriority w:val="99"/>
    <w:semiHidden/>
    <w:unhideWhenUsed/>
  </w:style>
  <w:style w:type="table" w:styleId="88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Kotkova</dc:creator>
  <cp:lastModifiedBy>kashina</cp:lastModifiedBy>
  <cp:revision>33</cp:revision>
  <dcterms:created xsi:type="dcterms:W3CDTF">2019-03-05T06:46:00Z</dcterms:created>
  <dcterms:modified xsi:type="dcterms:W3CDTF">2026-07-14T10:35:22Z</dcterms:modified>
  <cp:version>983040</cp:version>
</cp:coreProperties>
</file>