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21" w:rsidRDefault="007F0B21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:rsidR="007F0B21" w:rsidRDefault="007F0B21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БУТУРЛИНСКОГО МУНИЦИПАЛЬНОГО ОКРУГА</w:t>
      </w:r>
    </w:p>
    <w:p w:rsidR="007F0B21" w:rsidRDefault="007F0B21">
      <w:pPr>
        <w:pStyle w:val="Default"/>
        <w:ind w:left="108"/>
        <w:rPr>
          <w:sz w:val="28"/>
          <w:szCs w:val="28"/>
        </w:rPr>
      </w:pPr>
      <w:r>
        <w:rPr>
          <w:b/>
          <w:bCs/>
          <w:sz w:val="32"/>
          <w:szCs w:val="32"/>
        </w:rPr>
        <w:t>НИЖЕГОРОДСКОЙ ОБЛАСТИ</w:t>
      </w:r>
    </w:p>
    <w:p w:rsidR="007F0B21" w:rsidRDefault="007F0B21">
      <w:pPr>
        <w:jc w:val="center"/>
        <w:rPr>
          <w:b/>
          <w:sz w:val="28"/>
          <w:szCs w:val="28"/>
        </w:rPr>
      </w:pPr>
    </w:p>
    <w:p w:rsidR="007F0B21" w:rsidRDefault="007F0B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7F0B21" w:rsidRDefault="007F0B21">
      <w:pPr>
        <w:ind w:left="-70"/>
        <w:rPr>
          <w:sz w:val="28"/>
          <w:szCs w:val="28"/>
          <w:u w:val="single"/>
        </w:rPr>
      </w:pPr>
    </w:p>
    <w:p w:rsidR="007F0B21" w:rsidRPr="007F0B21" w:rsidRDefault="007F0B21">
      <w:pPr>
        <w:ind w:left="-70"/>
        <w:rPr>
          <w:sz w:val="28"/>
          <w:szCs w:val="28"/>
        </w:rPr>
      </w:pPr>
      <w:r w:rsidRPr="007F0B21">
        <w:rPr>
          <w:sz w:val="28"/>
          <w:szCs w:val="28"/>
        </w:rPr>
        <w:t>От 14.05.2026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№582</w:t>
      </w:r>
    </w:p>
    <w:p w:rsidR="00506A0C" w:rsidRDefault="00506A0C">
      <w:pPr>
        <w:widowControl w:val="0"/>
        <w:jc w:val="center"/>
        <w:rPr>
          <w:b/>
          <w:sz w:val="28"/>
          <w:szCs w:val="28"/>
        </w:rPr>
      </w:pPr>
    </w:p>
    <w:p w:rsidR="00506A0C" w:rsidRDefault="00881790">
      <w:pPr>
        <w:widowControl w:val="0"/>
        <w:jc w:val="center"/>
      </w:pPr>
      <w:r>
        <w:rPr>
          <w:b/>
          <w:sz w:val="28"/>
          <w:szCs w:val="28"/>
        </w:rPr>
        <w:t>О внесении изменений в муниципальную программу «Развитие физической культуры, спорта и молодежной политики Бутурлинского муниципального округа Нижегородской области»</w:t>
      </w:r>
    </w:p>
    <w:p w:rsidR="00506A0C" w:rsidRDefault="00506A0C">
      <w:pPr>
        <w:widowControl w:val="0"/>
        <w:jc w:val="center"/>
      </w:pPr>
    </w:p>
    <w:p w:rsidR="00506A0C" w:rsidRDefault="008817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постановлением администрации Бу</w:t>
      </w:r>
      <w:r>
        <w:rPr>
          <w:sz w:val="28"/>
          <w:szCs w:val="28"/>
        </w:rPr>
        <w:t>турлинского муниципального района Нижегородской области от 14 мая 2014 г. № 440 «Об утверждении Порядка разработки, реализации и оценки эффективности муниципальных программ Бутурлинского муниципального района», администрация Бутурлинского муниципального ок</w:t>
      </w:r>
      <w:r>
        <w:rPr>
          <w:sz w:val="28"/>
          <w:szCs w:val="28"/>
        </w:rPr>
        <w:t xml:space="preserve">руга Нижегородской области </w:t>
      </w:r>
      <w:r>
        <w:rPr>
          <w:b/>
          <w:sz w:val="28"/>
          <w:szCs w:val="28"/>
        </w:rPr>
        <w:t xml:space="preserve">п о с т а н о в л я е т: </w:t>
      </w:r>
    </w:p>
    <w:p w:rsidR="00506A0C" w:rsidRDefault="008817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прилагаемую муниципальную программу «Развитие физической культуры, спорта и молодежной политики Бутурлинского муниципального округа Нижегородской области», утвержденную постановлени</w:t>
      </w:r>
      <w:r>
        <w:rPr>
          <w:sz w:val="28"/>
          <w:szCs w:val="28"/>
        </w:rPr>
        <w:t>ем администрации Бутурлинского муниципального района Нижегородской области от 01.10.2020 № 911 «Об утверждении муниципальной программы «Развитие физической культуры, спорта и молодежной политики Бутурлинского муниципального округа Нижегородской области» (д</w:t>
      </w:r>
      <w:r>
        <w:rPr>
          <w:sz w:val="28"/>
          <w:szCs w:val="28"/>
        </w:rPr>
        <w:t xml:space="preserve">алее-Программа), изложив ее в новой редакции согласно приложению к настоящему постановлению. </w:t>
      </w:r>
    </w:p>
    <w:p w:rsidR="00506A0C" w:rsidRDefault="008817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8" w:tooltip="https://buturlino.nobl.ru/about/structure/762/" w:history="1">
        <w:r>
          <w:rPr>
            <w:rStyle w:val="affc"/>
            <w:color w:val="050624"/>
            <w:sz w:val="28"/>
            <w:szCs w:val="28"/>
            <w:highlight w:val="white"/>
            <w:u w:val="none"/>
          </w:rPr>
          <w:t>Управление по юридическому и организационном</w:t>
        </w:r>
        <w:r>
          <w:rPr>
            <w:rStyle w:val="affc"/>
            <w:color w:val="050624"/>
            <w:sz w:val="28"/>
            <w:szCs w:val="28"/>
            <w:highlight w:val="white"/>
            <w:u w:val="none"/>
          </w:rPr>
          <w:t xml:space="preserve">у обеспечению деятельности </w:t>
        </w:r>
      </w:hyperlink>
      <w:r>
        <w:rPr>
          <w:sz w:val="28"/>
          <w:szCs w:val="28"/>
        </w:rPr>
        <w:t xml:space="preserve">администрации Бутурлинского муниципального округа Нижегородской области опубликовать настоящее постановление в порядке, определенном Уставом Бутурлинского муниципального округа Нижегородской области для официального </w:t>
      </w:r>
      <w:r>
        <w:rPr>
          <w:sz w:val="28"/>
          <w:szCs w:val="28"/>
        </w:rPr>
        <w:t xml:space="preserve">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</w:t>
      </w:r>
      <w:r>
        <w:rPr>
          <w:sz w:val="28"/>
          <w:szCs w:val="28"/>
        </w:rPr>
        <w:lastRenderedPageBreak/>
        <w:t xml:space="preserve">адресу: </w:t>
      </w:r>
      <w:hyperlink r:id="rId9" w:tooltip="https://buturlino.nobl.ru" w:history="1">
        <w:r>
          <w:rPr>
            <w:rStyle w:val="affc"/>
            <w:sz w:val="28"/>
            <w:szCs w:val="28"/>
          </w:rPr>
          <w:t>https://buturlino.nobl.ru</w:t>
        </w:r>
      </w:hyperlink>
      <w:r>
        <w:rPr>
          <w:sz w:val="28"/>
          <w:szCs w:val="28"/>
        </w:rPr>
        <w:t xml:space="preserve">. </w:t>
      </w:r>
    </w:p>
    <w:p w:rsidR="00506A0C" w:rsidRDefault="008817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506A0C" w:rsidRDefault="0088179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начальника уп</w:t>
      </w:r>
      <w:r>
        <w:rPr>
          <w:sz w:val="28"/>
          <w:szCs w:val="28"/>
        </w:rPr>
        <w:t>равления образования и спорта администрации Бутурлинского муниципального округа Нижегородской области А.Л. Ломакина</w:t>
      </w:r>
    </w:p>
    <w:p w:rsidR="00506A0C" w:rsidRDefault="00506A0C">
      <w:pPr>
        <w:widowControl w:val="0"/>
        <w:spacing w:line="360" w:lineRule="auto"/>
        <w:rPr>
          <w:sz w:val="28"/>
          <w:szCs w:val="28"/>
        </w:rPr>
      </w:pPr>
    </w:p>
    <w:p w:rsidR="007F0B21" w:rsidRDefault="00881790">
      <w:pPr>
        <w:widowControl w:val="0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местного самоуправления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М. Ф. Петрова</w:t>
      </w:r>
    </w:p>
    <w:p w:rsidR="007F0B21" w:rsidRDefault="007F0B21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506A0C" w:rsidRDefault="00881790">
      <w:pPr>
        <w:jc w:val="right"/>
      </w:pPr>
      <w:r>
        <w:lastRenderedPageBreak/>
        <w:t xml:space="preserve">Приложение </w:t>
      </w:r>
    </w:p>
    <w:p w:rsidR="00506A0C" w:rsidRDefault="00881790">
      <w:pPr>
        <w:pStyle w:val="ConsPlusNormal"/>
        <w:jc w:val="right"/>
      </w:pPr>
      <w:r>
        <w:t xml:space="preserve">к постановлению администрации </w:t>
      </w:r>
    </w:p>
    <w:p w:rsidR="00506A0C" w:rsidRDefault="00881790">
      <w:pPr>
        <w:pStyle w:val="ConsPlusNormal"/>
        <w:jc w:val="right"/>
        <w:rPr>
          <w:color w:val="000000" w:themeColor="text1"/>
        </w:rPr>
      </w:pPr>
      <w:r>
        <w:t xml:space="preserve">Бутурлинского муниципального  </w:t>
      </w:r>
      <w:r>
        <w:rPr>
          <w:color w:val="000000" w:themeColor="text1"/>
        </w:rPr>
        <w:t xml:space="preserve">округа </w:t>
      </w:r>
    </w:p>
    <w:p w:rsidR="00506A0C" w:rsidRDefault="00881790">
      <w:pPr>
        <w:pStyle w:val="ConsPlusNormal"/>
        <w:jc w:val="right"/>
      </w:pPr>
      <w:r>
        <w:rPr>
          <w:color w:val="000000" w:themeColor="text1"/>
        </w:rPr>
        <w:t>Нижегородской области</w:t>
      </w:r>
    </w:p>
    <w:p w:rsidR="00506A0C" w:rsidRPr="007F0B21" w:rsidRDefault="007F0B21">
      <w:pPr>
        <w:pStyle w:val="ConsPlusNormal"/>
        <w:jc w:val="right"/>
      </w:pPr>
      <w:r w:rsidRPr="007F0B21">
        <w:t>От 14.05.2026 №582</w:t>
      </w:r>
    </w:p>
    <w:p w:rsidR="00506A0C" w:rsidRDefault="00506A0C">
      <w:pPr>
        <w:jc w:val="right"/>
        <w:rPr>
          <w:sz w:val="28"/>
          <w:szCs w:val="28"/>
        </w:rPr>
      </w:pPr>
    </w:p>
    <w:p w:rsidR="00506A0C" w:rsidRDefault="00506A0C">
      <w:pPr>
        <w:tabs>
          <w:tab w:val="left" w:pos="1800"/>
        </w:tabs>
        <w:ind w:left="360"/>
        <w:rPr>
          <w:szCs w:val="24"/>
        </w:rPr>
      </w:pPr>
      <w:bookmarkStart w:id="0" w:name="P36"/>
      <w:bookmarkEnd w:id="0"/>
    </w:p>
    <w:p w:rsidR="00506A0C" w:rsidRDefault="00881790">
      <w:pPr>
        <w:jc w:val="center"/>
        <w:rPr>
          <w:b/>
          <w:szCs w:val="24"/>
        </w:rPr>
      </w:pPr>
      <w:r>
        <w:rPr>
          <w:b/>
          <w:szCs w:val="24"/>
        </w:rPr>
        <w:t>МУНИЦИПАЛЬНАЯ ПРОГРАММА</w:t>
      </w:r>
    </w:p>
    <w:p w:rsidR="00506A0C" w:rsidRDefault="00881790">
      <w:pPr>
        <w:jc w:val="center"/>
        <w:rPr>
          <w:szCs w:val="24"/>
        </w:rPr>
      </w:pPr>
      <w:r>
        <w:rPr>
          <w:b/>
          <w:szCs w:val="24"/>
        </w:rPr>
        <w:t>«РАЗВИТИЕ ФИЗИЧЕСКОЙ КУЛЬТУРЫ, СПОРТА И МОЛОДЕЖНОЙ ПОЛИТИКИ  БУТУРЛИНСКОГО  МУНИЦИПАЛЬНОГО ОКРУГА НИЖЕГОРОСКОЙ ОБЛАСТИ»</w:t>
      </w:r>
    </w:p>
    <w:p w:rsidR="00506A0C" w:rsidRDefault="00506A0C">
      <w:pPr>
        <w:ind w:firstLine="540"/>
        <w:jc w:val="center"/>
        <w:rPr>
          <w:sz w:val="20"/>
          <w:szCs w:val="24"/>
        </w:rPr>
      </w:pPr>
    </w:p>
    <w:p w:rsidR="00506A0C" w:rsidRDefault="00881790">
      <w:pPr>
        <w:jc w:val="center"/>
        <w:rPr>
          <w:b/>
          <w:sz w:val="20"/>
        </w:rPr>
      </w:pPr>
      <w:r>
        <w:rPr>
          <w:b/>
          <w:szCs w:val="24"/>
        </w:rPr>
        <w:t>(далее</w:t>
      </w:r>
      <w:r>
        <w:rPr>
          <w:b/>
          <w:szCs w:val="24"/>
        </w:rPr>
        <w:t xml:space="preserve"> – Программа )</w:t>
      </w:r>
    </w:p>
    <w:p w:rsidR="00506A0C" w:rsidRDefault="00506A0C">
      <w:pPr>
        <w:ind w:firstLine="540"/>
        <w:jc w:val="center"/>
        <w:rPr>
          <w:sz w:val="20"/>
          <w:szCs w:val="24"/>
        </w:rPr>
      </w:pPr>
    </w:p>
    <w:p w:rsidR="00506A0C" w:rsidRDefault="00881790">
      <w:pPr>
        <w:tabs>
          <w:tab w:val="left" w:pos="1800"/>
        </w:tabs>
        <w:ind w:left="360"/>
        <w:jc w:val="center"/>
        <w:rPr>
          <w:szCs w:val="24"/>
        </w:rPr>
      </w:pPr>
      <w:r>
        <w:rPr>
          <w:b/>
        </w:rPr>
        <w:t>1.Паспорт   Программы</w:t>
      </w:r>
    </w:p>
    <w:p w:rsidR="00506A0C" w:rsidRDefault="00506A0C">
      <w:pPr>
        <w:jc w:val="center"/>
        <w:rPr>
          <w:b/>
          <w:sz w:val="20"/>
        </w:rPr>
      </w:pPr>
    </w:p>
    <w:tbl>
      <w:tblPr>
        <w:tblW w:w="10260" w:type="dxa"/>
        <w:tblInd w:w="-87" w:type="dxa"/>
        <w:tblLayout w:type="fixed"/>
        <w:tblLook w:val="0000" w:firstRow="0" w:lastRow="0" w:firstColumn="0" w:lastColumn="0" w:noHBand="0" w:noVBand="0"/>
      </w:tblPr>
      <w:tblGrid>
        <w:gridCol w:w="1754"/>
        <w:gridCol w:w="561"/>
        <w:gridCol w:w="24"/>
        <w:gridCol w:w="535"/>
        <w:gridCol w:w="722"/>
        <w:gridCol w:w="851"/>
        <w:gridCol w:w="709"/>
        <w:gridCol w:w="708"/>
        <w:gridCol w:w="685"/>
        <w:gridCol w:w="24"/>
        <w:gridCol w:w="709"/>
        <w:gridCol w:w="709"/>
        <w:gridCol w:w="555"/>
        <w:gridCol w:w="153"/>
        <w:gridCol w:w="709"/>
        <w:gridCol w:w="142"/>
        <w:gridCol w:w="710"/>
      </w:tblGrid>
      <w:tr w:rsidR="00506A0C">
        <w:tc>
          <w:tcPr>
            <w:tcW w:w="28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Муниципальный заказчик-координатор программы</w:t>
            </w: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Соисполнитель программы</w:t>
            </w: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Подпрограммы программы</w:t>
            </w:r>
          </w:p>
          <w:p w:rsidR="00506A0C" w:rsidRDefault="00506A0C">
            <w:pPr>
              <w:rPr>
                <w:szCs w:val="24"/>
              </w:rPr>
            </w:pPr>
          </w:p>
          <w:p w:rsidR="00506A0C" w:rsidRDefault="00881790">
            <w:pPr>
              <w:rPr>
                <w:bCs/>
                <w:szCs w:val="24"/>
              </w:rPr>
            </w:pPr>
            <w:r>
              <w:rPr>
                <w:szCs w:val="24"/>
              </w:rPr>
              <w:t>Цель программы</w:t>
            </w:r>
          </w:p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Задачи программы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66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Управление образования и спорта администрации Бутурлинского муниципального округа</w:t>
            </w:r>
            <w:r>
              <w:rPr>
                <w:szCs w:val="24"/>
              </w:rPr>
              <w:t xml:space="preserve"> (далее- Управление образования и спорта)</w:t>
            </w:r>
          </w:p>
        </w:tc>
      </w:tr>
      <w:tr w:rsidR="00506A0C">
        <w:tc>
          <w:tcPr>
            <w:tcW w:w="287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66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МБУ ДО Бутурлинский ДДТ, МБУ ДО «Спортивная школа»,  Администрация Бутурлинского муниципального округа Нижегородской области (по согласованию)</w:t>
            </w:r>
          </w:p>
        </w:tc>
      </w:tr>
      <w:tr w:rsidR="00506A0C">
        <w:trPr>
          <w:trHeight w:val="1096"/>
        </w:trPr>
        <w:tc>
          <w:tcPr>
            <w:tcW w:w="287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rmal"/>
              <w:jc w:val="both"/>
              <w:rPr>
                <w:b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506A0C" w:rsidRDefault="00506A0C">
            <w:pPr>
              <w:pStyle w:val="ConsPlusTitle"/>
              <w:widowControl/>
              <w:ind w:left="-7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6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Title"/>
              <w:widowControl/>
              <w:ind w:left="-7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1.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«Развитие     физической  культуры и спорта Бутурлинского округа» </w:t>
            </w:r>
          </w:p>
          <w:p w:rsidR="00506A0C" w:rsidRDefault="00881790">
            <w:pPr>
              <w:pStyle w:val="ConsPlusTitle"/>
              <w:widowControl/>
              <w:ind w:left="-7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Подпрограмма 2.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«Молодежь Бутурлинского округа»    </w:t>
            </w:r>
          </w:p>
          <w:p w:rsidR="00506A0C" w:rsidRDefault="00881790">
            <w:pPr>
              <w:pStyle w:val="ConsPlusTitle"/>
              <w:widowControl/>
              <w:ind w:left="-7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Подпрограмма 3. «Обеспечение  реализации муниципальной программы»  </w:t>
            </w:r>
          </w:p>
        </w:tc>
      </w:tr>
      <w:tr w:rsidR="00506A0C">
        <w:tc>
          <w:tcPr>
            <w:tcW w:w="2875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rmal"/>
              <w:jc w:val="both"/>
              <w:rPr>
                <w:bCs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</w:tcBorders>
          </w:tcPr>
          <w:p w:rsidR="00506A0C" w:rsidRDefault="00506A0C">
            <w:pPr>
              <w:jc w:val="both"/>
              <w:rPr>
                <w:bCs/>
                <w:szCs w:val="24"/>
              </w:rPr>
            </w:pPr>
          </w:p>
        </w:tc>
        <w:tc>
          <w:tcPr>
            <w:tcW w:w="66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Создание условий для  укрепления здоровья  населения путем  разви</w:t>
            </w:r>
            <w:r>
              <w:rPr>
                <w:bCs/>
                <w:szCs w:val="24"/>
              </w:rPr>
              <w:t xml:space="preserve">тия инфраструктуры спорта, популяризации  массового спорта, приобщение различных слоев населения   к регулярным занятиям  физической культурой и спортом; </w:t>
            </w:r>
            <w:r>
              <w:t>создание условий для развития молодежи и реализации ее потенциала</w:t>
            </w:r>
            <w:r>
              <w:rPr>
                <w:szCs w:val="24"/>
              </w:rPr>
              <w:t>.</w:t>
            </w:r>
          </w:p>
          <w:p w:rsidR="00506A0C" w:rsidRDefault="00506A0C">
            <w:pPr>
              <w:jc w:val="both"/>
              <w:rPr>
                <w:bCs/>
                <w:szCs w:val="24"/>
              </w:rPr>
            </w:pPr>
          </w:p>
        </w:tc>
      </w:tr>
      <w:tr w:rsidR="00506A0C">
        <w:tc>
          <w:tcPr>
            <w:tcW w:w="287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rmal"/>
              <w:jc w:val="both"/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rmal"/>
              <w:jc w:val="both"/>
            </w:pPr>
          </w:p>
        </w:tc>
        <w:tc>
          <w:tcPr>
            <w:tcW w:w="66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>1.Повышение мотивации граждан к регулярным занятиям физической культурой и спортом и ведению здорового образа жизни.</w:t>
            </w:r>
          </w:p>
          <w:p w:rsidR="00506A0C" w:rsidRDefault="00881790">
            <w:pPr>
              <w:pStyle w:val="ConsPlusNormal"/>
              <w:jc w:val="both"/>
            </w:pPr>
            <w:r>
              <w:t xml:space="preserve">2.Создание  условий для   успешного выступления </w:t>
            </w:r>
            <w:r>
              <w:rPr>
                <w:bCs/>
                <w:szCs w:val="24"/>
              </w:rPr>
              <w:t>бутурлинских</w:t>
            </w:r>
            <w:r>
              <w:t xml:space="preserve">   спортсменов на   всероссийских и </w:t>
            </w:r>
            <w:r>
              <w:rPr>
                <w:bCs/>
                <w:szCs w:val="24"/>
              </w:rPr>
              <w:t>областных</w:t>
            </w:r>
            <w:r>
              <w:t xml:space="preserve"> спортивных соревнованиях.</w:t>
            </w:r>
          </w:p>
          <w:p w:rsidR="00506A0C" w:rsidRDefault="00881790">
            <w:pPr>
              <w:pStyle w:val="ConsPlusNormal"/>
              <w:jc w:val="both"/>
            </w:pPr>
            <w:r>
              <w:t>3.Прове</w:t>
            </w:r>
            <w:r>
              <w:t>дение на высоком организационном уровне окружных спортивных мероприятий;</w:t>
            </w:r>
          </w:p>
          <w:p w:rsidR="00506A0C" w:rsidRDefault="00881790">
            <w:pPr>
              <w:jc w:val="both"/>
            </w:pPr>
            <w:r>
              <w:t>4. Разработка и внедрение системы мер, направленной на  воспитание молодого поколения в духе нравственности, приверженности интересам общества и его традиционным ценностям.</w:t>
            </w:r>
          </w:p>
          <w:p w:rsidR="00506A0C" w:rsidRDefault="008817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социально значимых молодежных инициатив.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6. Организация временной и сезонной занятости  обучающихся, молодежи.</w:t>
            </w:r>
          </w:p>
          <w:p w:rsidR="00506A0C" w:rsidRDefault="008817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7.Оказание помощи молодежи в профессиональном самоопределении.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8.Выявление  и   поддержка   способной   молодежи 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различным направлениям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деятельности.</w:t>
            </w:r>
          </w:p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 Профилактика асоциальных явлений в молодежной среде.</w:t>
            </w:r>
          </w:p>
          <w:p w:rsidR="00506A0C" w:rsidRDefault="00881790">
            <w:pPr>
              <w:jc w:val="both"/>
            </w:pPr>
            <w:r>
              <w:lastRenderedPageBreak/>
              <w:t>10. Развитие инфраструктуры и организационно-экономических механизмов, обеспечивающих качество и доступность в сфере физической культуры, спорта и молодежной политики.</w:t>
            </w:r>
          </w:p>
          <w:p w:rsidR="00506A0C" w:rsidRDefault="00881790">
            <w:pPr>
              <w:pStyle w:val="ConsPlusNormal"/>
              <w:jc w:val="both"/>
            </w:pPr>
            <w:r>
              <w:t xml:space="preserve">11. Обеспечение </w:t>
            </w:r>
            <w:r>
              <w:t xml:space="preserve">эффективного и качественного управления   финансами и использования муниципального  имущества </w:t>
            </w:r>
          </w:p>
        </w:tc>
      </w:tr>
      <w:tr w:rsidR="00506A0C">
        <w:trPr>
          <w:trHeight w:val="114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66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Программа реализуется в один этап   с  2021 по  2028 годы</w:t>
            </w:r>
          </w:p>
        </w:tc>
      </w:tr>
      <w:tr w:rsidR="00506A0C">
        <w:trPr>
          <w:cantSplit/>
          <w:trHeight w:val="38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Объемы бюджетных ассигнований программы за счет средств бюджета(в разбивке по подпрограммам)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Программа/</w:t>
            </w:r>
          </w:p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</w:t>
            </w:r>
          </w:p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  <w:p w:rsidR="00506A0C" w:rsidRDefault="00506A0C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  <w:p w:rsidR="00506A0C" w:rsidRDefault="00506A0C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</w:tr>
      <w:tr w:rsidR="00506A0C">
        <w:trPr>
          <w:cantSplit/>
          <w:trHeight w:val="1998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tabs>
                <w:tab w:val="left" w:pos="18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Муниципальная программа</w:t>
            </w:r>
          </w:p>
          <w:p w:rsidR="00506A0C" w:rsidRDefault="00881790">
            <w:pPr>
              <w:tabs>
                <w:tab w:val="left" w:pos="1800"/>
              </w:tabs>
              <w:jc w:val="both"/>
            </w:pPr>
            <w:r>
              <w:t>«Развитие  физической культуры, спорта  и молодежной политики  Бутурлинского округа»</w:t>
            </w:r>
          </w:p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3954,00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6933,3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6992,537,13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7621,500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2460,00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sz w:val="20"/>
                <w:highlight w:val="white"/>
              </w:rPr>
            </w:pPr>
            <w:r>
              <w:rPr>
                <w:rFonts w:eastAsia="Calibri"/>
                <w:b/>
                <w:sz w:val="20"/>
                <w:highlight w:val="white"/>
                <w:lang w:eastAsia="en-US"/>
              </w:rPr>
              <w:t>2060,00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sz w:val="20"/>
                <w:highlight w:val="white"/>
              </w:rPr>
            </w:pPr>
            <w:r>
              <w:rPr>
                <w:rFonts w:eastAsia="Calibri"/>
                <w:b/>
                <w:sz w:val="20"/>
                <w:highlight w:val="white"/>
                <w:lang w:eastAsia="en-US"/>
              </w:rPr>
              <w:t>50,00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sz w:val="20"/>
                <w:highlight w:val="white"/>
              </w:rPr>
            </w:pPr>
            <w:r>
              <w:rPr>
                <w:rFonts w:eastAsia="Calibri"/>
                <w:b/>
                <w:sz w:val="20"/>
                <w:highlight w:val="white"/>
                <w:lang w:eastAsia="en-US"/>
              </w:rPr>
              <w:t>2260,00</w:t>
            </w:r>
          </w:p>
        </w:tc>
      </w:tr>
      <w:tr w:rsidR="00506A0C">
        <w:trPr>
          <w:cantSplit/>
          <w:trHeight w:val="489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Подпрограмма 1. </w:t>
            </w:r>
            <w:r>
              <w:rPr>
                <w:bCs/>
                <w:szCs w:val="24"/>
              </w:rPr>
              <w:t>«Развитие     физической  культуры и спорта Бутурлинского округа»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 w:val="20"/>
              </w:rPr>
            </w:pPr>
            <w:r>
              <w:rPr>
                <w:b/>
                <w:sz w:val="20"/>
              </w:rPr>
              <w:t>3223,0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sz w:val="20"/>
              </w:rPr>
            </w:pPr>
            <w:r>
              <w:rPr>
                <w:b/>
                <w:sz w:val="20"/>
              </w:rPr>
              <w:t>1731,593,27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 w:val="20"/>
              </w:rPr>
            </w:pPr>
            <w:r>
              <w:rPr>
                <w:b/>
                <w:sz w:val="20"/>
              </w:rPr>
              <w:t>1742,012,40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sz w:val="20"/>
              </w:rPr>
            </w:pPr>
            <w:r>
              <w:rPr>
                <w:b/>
                <w:sz w:val="20"/>
              </w:rPr>
              <w:t>2410,00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  <w:t>2010,00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  <w:t>2210,00</w:t>
            </w:r>
          </w:p>
        </w:tc>
      </w:tr>
      <w:tr w:rsidR="00506A0C">
        <w:trPr>
          <w:cantSplit/>
          <w:trHeight w:val="35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Подпрограмма 2. </w:t>
            </w:r>
            <w:r>
              <w:rPr>
                <w:bCs/>
                <w:szCs w:val="24"/>
              </w:rPr>
              <w:t xml:space="preserve">«Молодежь Бутурлинского округа»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 w:val="20"/>
              </w:rPr>
            </w:pPr>
            <w:r>
              <w:rPr>
                <w:b/>
                <w:sz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 w:val="20"/>
              </w:rPr>
            </w:pPr>
            <w:r>
              <w:rPr>
                <w:b/>
                <w:sz w:val="20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sz w:val="20"/>
              </w:rPr>
            </w:pPr>
            <w:r>
              <w:rPr>
                <w:b/>
                <w:sz w:val="20"/>
              </w:rPr>
              <w:t>549,343,86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 w:val="20"/>
              </w:rPr>
            </w:pPr>
            <w:r>
              <w:rPr>
                <w:b/>
                <w:sz w:val="20"/>
              </w:rPr>
              <w:t>53,0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sz w:val="20"/>
              </w:rPr>
            </w:pPr>
            <w:r>
              <w:rPr>
                <w:b/>
                <w:sz w:val="20"/>
              </w:rPr>
              <w:t>50,0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50,0</w:t>
            </w:r>
          </w:p>
        </w:tc>
      </w:tr>
      <w:tr w:rsidR="00506A0C">
        <w:trPr>
          <w:cantSplit/>
          <w:trHeight w:val="1725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Подпрограмма 3. Обеспечение  реализации муниципальной программы»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3404,0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3660,3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4711,6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5765,0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sz w:val="20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rFonts w:eastAsia="Calibri"/>
                <w:b/>
                <w:sz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0</w:t>
            </w:r>
          </w:p>
        </w:tc>
      </w:tr>
      <w:tr w:rsidR="00506A0C">
        <w:trPr>
          <w:cantSplit/>
          <w:trHeight w:val="190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center"/>
              <w:rPr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center"/>
              <w:rPr>
                <w:szCs w:val="24"/>
              </w:rPr>
            </w:pPr>
          </w:p>
        </w:tc>
        <w:tc>
          <w:tcPr>
            <w:tcW w:w="66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(объемы финансирования мероприятий программы уточняются ежегодно при формировании окружного бюджета на соответствующий финансовый год)</w:t>
            </w:r>
          </w:p>
        </w:tc>
      </w:tr>
      <w:tr w:rsidR="00506A0C">
        <w:trPr>
          <w:trHeight w:val="142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Наименование Индикатора/ </w:t>
            </w:r>
            <w:r>
              <w:rPr>
                <w:szCs w:val="24"/>
              </w:rPr>
              <w:t>Непосредственного результата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Ед.измерения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06A0C" w:rsidRDefault="00506A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06A0C" w:rsidRDefault="00506A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rFonts w:ascii="Courier New" w:hAnsi="Courier New" w:cs="Courier New"/>
                <w:sz w:val="20"/>
              </w:rPr>
            </w:pPr>
          </w:p>
          <w:p w:rsidR="00506A0C" w:rsidRDefault="00881790">
            <w:pPr>
              <w:rPr>
                <w:rFonts w:ascii="Courier New" w:hAnsi="Courier New" w:cs="Courier New"/>
                <w:sz w:val="20"/>
              </w:rPr>
            </w:pPr>
            <w:r>
              <w:rPr>
                <w:szCs w:val="24"/>
              </w:rPr>
              <w:t>2028 год</w:t>
            </w:r>
          </w:p>
          <w:p w:rsidR="00506A0C" w:rsidRDefault="00506A0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</w:pPr>
          </w:p>
        </w:tc>
        <w:tc>
          <w:tcPr>
            <w:tcW w:w="421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</w:pP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tabs>
                <w:tab w:val="left" w:pos="1800"/>
              </w:tabs>
              <w:jc w:val="both"/>
              <w:rPr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tabs>
                <w:tab w:val="left" w:pos="1800"/>
              </w:tabs>
              <w:jc w:val="both"/>
              <w:rPr>
                <w:szCs w:val="24"/>
              </w:rPr>
            </w:pPr>
          </w:p>
        </w:tc>
        <w:tc>
          <w:tcPr>
            <w:tcW w:w="66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tabs>
                <w:tab w:val="left" w:pos="1800"/>
              </w:tabs>
              <w:jc w:val="both"/>
            </w:pPr>
            <w:r>
              <w:rPr>
                <w:szCs w:val="24"/>
              </w:rPr>
              <w:t xml:space="preserve">Муниципальная программа </w:t>
            </w:r>
            <w:r>
              <w:t>«Развитие  физической культуры, спорта  и молодежной политики  Бутурлинского округа»</w:t>
            </w:r>
          </w:p>
          <w:p w:rsidR="00506A0C" w:rsidRDefault="00506A0C">
            <w:pPr>
              <w:tabs>
                <w:tab w:val="left" w:pos="1800"/>
              </w:tabs>
              <w:jc w:val="both"/>
              <w:rPr>
                <w:szCs w:val="24"/>
              </w:rPr>
            </w:pP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4795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Доля жителей Бутурлинского округа</w:t>
            </w:r>
            <w:r>
              <w:rPr>
                <w:szCs w:val="24"/>
              </w:rPr>
              <w:t>, систематически занимающихся физической культурой и спортом, в общей численности населения района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Доля молодежи, вовлеченной в окружные и областные мероприятия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506A0C">
        <w:trPr>
          <w:trHeight w:val="142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szCs w:val="24"/>
              </w:rPr>
            </w:pPr>
          </w:p>
        </w:tc>
        <w:tc>
          <w:tcPr>
            <w:tcW w:w="66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Непосредственные результаты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Число жителей   Бутурлинского округа</w:t>
            </w:r>
            <w:r>
              <w:rPr>
                <w:szCs w:val="24"/>
              </w:rPr>
              <w:t xml:space="preserve">, систематически занимающихся физической культурой и спортом  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7091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молодежи, принявшей участие в окружных и областных  мероприятиях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2175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    физической  культуры и спорта Бутурлинского округа»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t xml:space="preserve">Доля работающих граждан Бутурлинского округа, занимающихся физической культурой и спортом, в общей численности населения района 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>Доля  дошкольников,</w:t>
            </w:r>
          </w:p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t>систематически занимающихся физической культурой и спортом, в общей численности дошкольников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t>Доля учащихся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506A0C">
        <w:trPr>
          <w:trHeight w:val="142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506A0C">
        <w:trPr>
          <w:trHeight w:val="142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szCs w:val="24"/>
              </w:rPr>
            </w:pPr>
          </w:p>
        </w:tc>
        <w:tc>
          <w:tcPr>
            <w:tcW w:w="66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Cs w:val="24"/>
              </w:rPr>
              <w:t>Непосредственные результаты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Число работающих граждан, занимающихся физической культурой и спортом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p16"/>
              <w:jc w:val="both"/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p16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p16"/>
              <w:jc w:val="both"/>
            </w:pPr>
            <w:r>
              <w:t>3411</w:t>
            </w:r>
          </w:p>
        </w:tc>
      </w:tr>
      <w:tr w:rsidR="00506A0C">
        <w:trPr>
          <w:trHeight w:val="142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Число дошкольников,</w:t>
            </w:r>
          </w:p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систематически занимающихся физической культурой и спортом 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учащихся и студентов, </w:t>
            </w:r>
            <w:r>
              <w:rPr>
                <w:szCs w:val="24"/>
              </w:rPr>
              <w:t>систематически занимающихся физической культурой и спортом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Число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«Молодежь Бутурлинского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округа» 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3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Доля молодых людей, участвующих в </w:t>
            </w:r>
            <w:r>
              <w:rPr>
                <w:szCs w:val="24"/>
              </w:rPr>
              <w:lastRenderedPageBreak/>
              <w:t>деятельности молодежных общественных объединений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%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3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Доля молодежи-участников мероприятий по пропаганде ЗОЖ и профилактики асоциального поведения в молодежной среде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szCs w:val="24"/>
              </w:rPr>
            </w:pPr>
          </w:p>
        </w:tc>
        <w:tc>
          <w:tcPr>
            <w:tcW w:w="66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Непосредственные результаты</w:t>
            </w:r>
          </w:p>
        </w:tc>
      </w:tr>
      <w:tr w:rsidR="00506A0C">
        <w:trPr>
          <w:trHeight w:val="142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молодежи, задействованной в молодежных общественных объединениях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молодежи, принявшей участие в мероприятиях по пропаганде ЗОЖ и профилактики асоциального поведения в молодежной среде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3. «Обеспечение  реализации муниципальной программы»  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506A0C">
        <w:trPr>
          <w:trHeight w:val="142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>Обеспечение выполнения муниципального задания учреждениями, учредителем которых является администрация Бутурлинского округа Нижегородской области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center"/>
              <w:rPr>
                <w:szCs w:val="24"/>
              </w:rPr>
            </w:pPr>
            <w:r>
              <w:t>%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>Обеспечение сохранности государственного имущества, находящегося в оперативном управлении   учреждений, учредителем которых   является администрация района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1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szCs w:val="24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szCs w:val="24"/>
              </w:rPr>
            </w:pPr>
          </w:p>
        </w:tc>
        <w:tc>
          <w:tcPr>
            <w:tcW w:w="666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Cs w:val="24"/>
              </w:rPr>
              <w:t>Непосредственные результаты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>Количество нормативных правовых актов, разработанных в целях реализации Программы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center"/>
              <w:rPr>
                <w:szCs w:val="24"/>
              </w:rPr>
            </w:pPr>
            <w:r>
              <w:t>ед.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06A0C">
        <w:trPr>
          <w:trHeight w:val="142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1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rPr>
                <w:szCs w:val="24"/>
              </w:rPr>
              <w:t>Количество проведенных мероприятий муниципального уровня по распространению результатов Программы (не менее 7 ежегодно)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center"/>
              <w:rPr>
                <w:szCs w:val="24"/>
              </w:rPr>
            </w:pPr>
            <w:r>
              <w:t>ед.</w:t>
            </w: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506A0C" w:rsidRDefault="00506A0C">
      <w:pPr>
        <w:ind w:firstLine="567"/>
        <w:jc w:val="center"/>
        <w:rPr>
          <w:b/>
          <w:szCs w:val="24"/>
        </w:rPr>
      </w:pPr>
    </w:p>
    <w:p w:rsidR="00506A0C" w:rsidRDefault="00881790">
      <w:pPr>
        <w:ind w:firstLine="567"/>
        <w:jc w:val="center"/>
        <w:rPr>
          <w:b/>
          <w:bCs/>
        </w:rPr>
      </w:pPr>
      <w:r>
        <w:rPr>
          <w:b/>
          <w:szCs w:val="24"/>
        </w:rPr>
        <w:t xml:space="preserve">2. Текстовая часть Программы </w:t>
      </w:r>
    </w:p>
    <w:p w:rsidR="00506A0C" w:rsidRDefault="00881790">
      <w:pPr>
        <w:pStyle w:val="aff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2.1. Характеристика текущего состояния. </w:t>
      </w:r>
    </w:p>
    <w:p w:rsidR="00506A0C" w:rsidRDefault="00881790">
      <w:pPr>
        <w:pStyle w:val="afb"/>
        <w:ind w:firstLine="720"/>
        <w:jc w:val="both"/>
        <w:rPr>
          <w:szCs w:val="24"/>
        </w:rPr>
      </w:pPr>
      <w:r>
        <w:rPr>
          <w:szCs w:val="24"/>
        </w:rPr>
        <w:t xml:space="preserve">В Бутурлинском   округе созданы организационные основы для развития   реализации физической культуры, спорта и  молодежной политики,  выработаны механизмы    реализации. </w:t>
      </w:r>
    </w:p>
    <w:p w:rsidR="00506A0C" w:rsidRDefault="00881790">
      <w:pPr>
        <w:pStyle w:val="afb"/>
        <w:ind w:firstLine="720"/>
        <w:jc w:val="both"/>
      </w:pPr>
      <w:r>
        <w:t>Физическая кул</w:t>
      </w:r>
      <w:r>
        <w:t>ьтура, являясь составной частью общей культуры человека, его здорового образа жизни, во многом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</w:t>
      </w:r>
    </w:p>
    <w:p w:rsidR="00506A0C" w:rsidRDefault="00881790">
      <w:pPr>
        <w:pStyle w:val="28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Согласно данным статистической отчетности по состоянию   на 1 января 2021 года в  Бутурлинском муниципальном округе  физической культурой и спортом занимаются 36,7 %  жителей, что составляет 4487 человек, из них 452 ребенка в дошкольных образовательных орг</w:t>
      </w:r>
      <w:r>
        <w:rPr>
          <w:rFonts w:ascii="Times New Roman" w:hAnsi="Times New Roman"/>
          <w:sz w:val="24"/>
          <w:szCs w:val="24"/>
        </w:rPr>
        <w:t xml:space="preserve">анизациях, 1259 обучающихся школ, 230 студентов, 1792 человек  из числа работающих граждан.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  образовательных учреждениях округа  действуют 16 спортивных секций  и 18 </w:t>
      </w: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кружков физкультурно-оздоровител</w:t>
      </w:r>
      <w:r w:rsidR="007F0B21">
        <w:rPr>
          <w:rFonts w:ascii="Times New Roman" w:hAnsi="Times New Roman"/>
          <w:bCs/>
          <w:sz w:val="24"/>
          <w:szCs w:val="24"/>
          <w:lang w:eastAsia="ru-RU"/>
        </w:rPr>
        <w:t xml:space="preserve">ьного направления, в которых  заняты 735 </w:t>
      </w:r>
      <w:r>
        <w:rPr>
          <w:rFonts w:ascii="Times New Roman" w:hAnsi="Times New Roman"/>
          <w:bCs/>
          <w:sz w:val="24"/>
          <w:szCs w:val="24"/>
          <w:lang w:eastAsia="ru-RU"/>
        </w:rPr>
        <w:t>дете</w:t>
      </w:r>
      <w:r>
        <w:rPr>
          <w:rFonts w:ascii="Times New Roman" w:hAnsi="Times New Roman"/>
          <w:bCs/>
          <w:sz w:val="24"/>
          <w:szCs w:val="24"/>
          <w:lang w:eastAsia="ru-RU"/>
        </w:rPr>
        <w:t>й и подростков  (57,7%).</w:t>
      </w:r>
      <w:r>
        <w:rPr>
          <w:rFonts w:ascii="Times New Roman" w:hAnsi="Times New Roman"/>
          <w:sz w:val="24"/>
          <w:szCs w:val="24"/>
        </w:rPr>
        <w:t xml:space="preserve"> Развиваются  такие виды спорта, как футбол, мини-футбол, баскетбол, волейбол, велоспорт, шахматы, шашки, лыжный спорт, легкая атлетика, хоккей, вольная борьба.</w:t>
      </w:r>
    </w:p>
    <w:p w:rsidR="00506A0C" w:rsidRDefault="00881790">
      <w:pPr>
        <w:pStyle w:val="afb"/>
        <w:ind w:firstLine="720"/>
        <w:jc w:val="both"/>
      </w:pPr>
      <w:r>
        <w:t xml:space="preserve"> Из общего  количества людей, занимающихся физической культурой и спортом, 1941- женщины и девушки. 760 человек  занимается физической культурой и спортом в сельской местности. </w:t>
      </w:r>
    </w:p>
    <w:p w:rsidR="00506A0C" w:rsidRDefault="00881790">
      <w:pPr>
        <w:ind w:firstLine="708"/>
        <w:jc w:val="both"/>
        <w:rPr>
          <w:szCs w:val="24"/>
        </w:rPr>
      </w:pPr>
      <w:r>
        <w:t>В округе функционируют 20 спортивных сооружений, из них 1- стадион, 10 плоскос</w:t>
      </w:r>
      <w:r>
        <w:t>тных спортивных сооружений, 9 спортивных залов. 10 спортивных сооружений расположены в сельской местности.</w:t>
      </w:r>
    </w:p>
    <w:p w:rsidR="00506A0C" w:rsidRDefault="00881790">
      <w:pPr>
        <w:pStyle w:val="afb"/>
        <w:ind w:firstLine="720"/>
        <w:jc w:val="both"/>
      </w:pPr>
      <w:r>
        <w:t xml:space="preserve"> Единовременная пропускная способность всех спортивных сооружений  составляет 455   человек, из них 188- в сельской местности.  </w:t>
      </w:r>
    </w:p>
    <w:p w:rsidR="00506A0C" w:rsidRDefault="00881790">
      <w:pPr>
        <w:pStyle w:val="afb"/>
        <w:ind w:firstLine="720"/>
        <w:jc w:val="both"/>
        <w:rPr>
          <w:szCs w:val="24"/>
        </w:rPr>
      </w:pPr>
      <w:r>
        <w:rPr>
          <w:sz w:val="28"/>
        </w:rPr>
        <w:tab/>
      </w:r>
      <w:r>
        <w:rPr>
          <w:szCs w:val="24"/>
        </w:rPr>
        <w:t xml:space="preserve">В округе сложилась </w:t>
      </w:r>
      <w:r>
        <w:rPr>
          <w:szCs w:val="24"/>
        </w:rPr>
        <w:t>система работы с молодежью в соответствии с основными направлениями государственной молодежной политики.   Опыт реализации молодежной политики посредством программно-целевого метода позволяет определять приоритеты деятельности, привлекать необходимые финан</w:t>
      </w:r>
      <w:r>
        <w:rPr>
          <w:szCs w:val="24"/>
        </w:rPr>
        <w:t xml:space="preserve">совые и организационные ресурсы, совершенствовать систему логически последовательных и взаимосвязанных действий, добиваться положительных результатов в сфере работы с молодежью, целенаправленно финансировать программы и проекты, имеющие социально значимый </w:t>
      </w:r>
      <w:r>
        <w:rPr>
          <w:szCs w:val="24"/>
        </w:rPr>
        <w:t>эффект.</w:t>
      </w:r>
    </w:p>
    <w:p w:rsidR="00506A0C" w:rsidRDefault="0088179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В округе действуют Молодежная палата при Земском собрании,  активно развивается детское и молодежное общественное движение,  действуют 6 детских и  3 молодежных  общественных объединений,  штаб «Волонтеры Победы».  Молодежь  принимала  активное  у</w:t>
      </w:r>
      <w:r>
        <w:rPr>
          <w:szCs w:val="24"/>
        </w:rPr>
        <w:t>частие в велопробегах, в межокружном и областном турслетах работающей молодежи.</w:t>
      </w:r>
      <w:r>
        <w:rPr>
          <w:szCs w:val="24"/>
        </w:rPr>
        <w:tab/>
        <w:t xml:space="preserve"> Молодежь активно принимает участие в  добровольческих мероприятиях и акциях  «Бессмертный полк»,   «Свеча памяти», «Дети – ветеранам», «Вахта Памяти», «Сад  Победы», «Георгиев</w:t>
      </w:r>
      <w:r>
        <w:rPr>
          <w:szCs w:val="24"/>
        </w:rPr>
        <w:t xml:space="preserve">ская ленточка», «Обелиск», </w:t>
      </w:r>
      <w:r>
        <w:rPr>
          <w:szCs w:val="24"/>
          <w:shd w:val="clear" w:color="auto" w:fill="FFFFFF"/>
        </w:rPr>
        <w:t xml:space="preserve">«Фронтовой кинозал», </w:t>
      </w:r>
      <w:r>
        <w:rPr>
          <w:szCs w:val="24"/>
        </w:rPr>
        <w:t>«Ветеран живет рядом», «Я выбираю жизнь», «Сообщи, где торгуют смертью», «Дети России», «Мы – граждане России», «Стоп ВИЧ», «Венок на Братскую могилу».   В них приняли участие более 5000 человек.</w:t>
      </w:r>
    </w:p>
    <w:p w:rsidR="00506A0C" w:rsidRDefault="00881790">
      <w:pPr>
        <w:jc w:val="both"/>
      </w:pPr>
      <w:r>
        <w:t>Анализ состо</w:t>
      </w:r>
      <w:r>
        <w:t>яния сферы физической культуры, спорта и молодежной политики и   показал, что основными проблемами развития являются:</w:t>
      </w:r>
    </w:p>
    <w:p w:rsidR="00506A0C" w:rsidRDefault="00881790">
      <w:pPr>
        <w:pStyle w:val="afb"/>
        <w:ind w:firstLine="720"/>
        <w:jc w:val="both"/>
      </w:pPr>
      <w:r>
        <w:t>-недостаточная обеспеченность многофункциональными современными спортивными сооружениями. Так ввиду отсутствия ФОКа в округе   не выполняю</w:t>
      </w:r>
      <w:r>
        <w:t>тся нормативы по плаванию;</w:t>
      </w:r>
    </w:p>
    <w:p w:rsidR="00506A0C" w:rsidRDefault="00881790">
      <w:pPr>
        <w:ind w:firstLine="709"/>
        <w:jc w:val="both"/>
      </w:pPr>
      <w:r>
        <w:t xml:space="preserve">-недостаточная информированность тренеров и специалистов в области физической культуры и спорта о новейших технологиях, формах и методах подготовки спортсменов; </w:t>
      </w:r>
    </w:p>
    <w:p w:rsidR="00506A0C" w:rsidRDefault="00881790">
      <w:pPr>
        <w:ind w:firstLine="709"/>
        <w:jc w:val="both"/>
        <w:rPr>
          <w:szCs w:val="24"/>
        </w:rPr>
      </w:pPr>
      <w:r>
        <w:t>-д</w:t>
      </w:r>
      <w:r>
        <w:rPr>
          <w:szCs w:val="24"/>
        </w:rPr>
        <w:t xml:space="preserve">епопуляция населения; </w:t>
      </w:r>
    </w:p>
    <w:p w:rsidR="00506A0C" w:rsidRDefault="00881790">
      <w:pPr>
        <w:ind w:firstLine="709"/>
        <w:jc w:val="both"/>
        <w:rPr>
          <w:szCs w:val="24"/>
        </w:rPr>
      </w:pPr>
      <w:r>
        <w:rPr>
          <w:szCs w:val="24"/>
        </w:rPr>
        <w:t xml:space="preserve"> -миграция молодёжи в города;</w:t>
      </w:r>
    </w:p>
    <w:p w:rsidR="00506A0C" w:rsidRDefault="00881790">
      <w:pPr>
        <w:ind w:firstLine="709"/>
        <w:jc w:val="both"/>
        <w:rPr>
          <w:szCs w:val="24"/>
        </w:rPr>
      </w:pPr>
      <w:r>
        <w:rPr>
          <w:szCs w:val="24"/>
        </w:rPr>
        <w:t>-по-прежнему</w:t>
      </w:r>
      <w:r>
        <w:rPr>
          <w:szCs w:val="24"/>
        </w:rPr>
        <w:t xml:space="preserve"> является актуальной для округа проблема употребление алкоголя   среди молодёжи. </w:t>
      </w:r>
    </w:p>
    <w:p w:rsidR="00506A0C" w:rsidRDefault="00881790">
      <w:pPr>
        <w:pStyle w:val="16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2.2. Цели и задачи.</w:t>
      </w:r>
    </w:p>
    <w:p w:rsidR="00506A0C" w:rsidRDefault="00881790">
      <w:pPr>
        <w:pStyle w:val="aff1"/>
        <w:ind w:firstLine="300"/>
        <w:jc w:val="both"/>
        <w:rPr>
          <w:color w:val="auto"/>
        </w:rPr>
      </w:pPr>
      <w:r>
        <w:rPr>
          <w:color w:val="auto"/>
        </w:rPr>
        <w:t>Основной целью Программы является создание условий</w:t>
      </w:r>
      <w:r>
        <w:rPr>
          <w:bCs/>
          <w:color w:val="auto"/>
        </w:rPr>
        <w:t xml:space="preserve"> для укрепления здоровья населения путем развития инфраструктуры спорта, популяризации массового спорта</w:t>
      </w:r>
      <w:r>
        <w:rPr>
          <w:bCs/>
          <w:color w:val="auto"/>
        </w:rPr>
        <w:t xml:space="preserve">, приобщение различных слоев населения   к регулярным занятиям физической культурой и спортом; </w:t>
      </w:r>
      <w:r>
        <w:rPr>
          <w:color w:val="auto"/>
        </w:rPr>
        <w:t xml:space="preserve">создание условий для развития молодежи и реализации ее потенциала. </w:t>
      </w:r>
    </w:p>
    <w:p w:rsidR="00506A0C" w:rsidRDefault="00881790">
      <w:pPr>
        <w:jc w:val="both"/>
      </w:pPr>
      <w:r>
        <w:t>В рамках достижения названной цели планируется решение следующих задач:</w:t>
      </w:r>
    </w:p>
    <w:p w:rsidR="00506A0C" w:rsidRDefault="00881790">
      <w:pPr>
        <w:pStyle w:val="ConsPlusNormal"/>
        <w:jc w:val="both"/>
      </w:pPr>
      <w:r>
        <w:t>1. Повышение мотиваци</w:t>
      </w:r>
      <w:r>
        <w:t>и граждан к регулярным занятиям физической культурой и спортом и ведению здорового образа жизни.</w:t>
      </w:r>
    </w:p>
    <w:p w:rsidR="00506A0C" w:rsidRDefault="00881790">
      <w:pPr>
        <w:pStyle w:val="ConsPlusNormal"/>
        <w:jc w:val="both"/>
      </w:pPr>
      <w:r>
        <w:t xml:space="preserve">2. Создание условий для   успешного выступления </w:t>
      </w:r>
      <w:r>
        <w:rPr>
          <w:bCs/>
          <w:szCs w:val="24"/>
        </w:rPr>
        <w:t>бутурлинских</w:t>
      </w:r>
      <w:r>
        <w:t xml:space="preserve">   спортсменов на   всероссийских и </w:t>
      </w:r>
      <w:r>
        <w:rPr>
          <w:bCs/>
          <w:szCs w:val="24"/>
        </w:rPr>
        <w:t>областных</w:t>
      </w:r>
      <w:r>
        <w:t xml:space="preserve"> спортивных соревнованиях.</w:t>
      </w:r>
    </w:p>
    <w:p w:rsidR="00506A0C" w:rsidRDefault="00881790">
      <w:pPr>
        <w:pStyle w:val="ConsPlusNormal"/>
        <w:jc w:val="both"/>
      </w:pPr>
      <w:r>
        <w:t>3.Проведение на высоком орг</w:t>
      </w:r>
      <w:r>
        <w:t>анизационном уровне окружных спортивных мероприятий;</w:t>
      </w:r>
    </w:p>
    <w:p w:rsidR="00506A0C" w:rsidRDefault="00881790">
      <w:pPr>
        <w:jc w:val="both"/>
      </w:pPr>
      <w:r>
        <w:t>4. Разработка и внедрение системы мер, направленной на воспитание молодого поколения в духе нравственности, приверженности интересам общества и его традиционным ценностям.</w:t>
      </w:r>
    </w:p>
    <w:p w:rsidR="00506A0C" w:rsidRDefault="00881790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5.Поддержка социально значимых молодежных инициатив. </w:t>
      </w:r>
      <w:r>
        <w:rPr>
          <w:rFonts w:ascii="Times New Roman" w:hAnsi="Times New Roman" w:cs="Times New Roman"/>
          <w:sz w:val="24"/>
          <w:szCs w:val="24"/>
        </w:rPr>
        <w:br/>
        <w:t>6. Организация временной и сезонной занятости  обучающихся, молодежи.</w:t>
      </w:r>
    </w:p>
    <w:p w:rsidR="00506A0C" w:rsidRDefault="00881790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7.Оказание помощи молодежи в профессиональном самоопределении. </w:t>
      </w:r>
      <w:r>
        <w:rPr>
          <w:rFonts w:ascii="Times New Roman" w:hAnsi="Times New Roman" w:cs="Times New Roman"/>
          <w:sz w:val="24"/>
          <w:szCs w:val="24"/>
        </w:rPr>
        <w:br/>
        <w:t>8.Выявление  и   поддержка   способной   молодежи   по</w:t>
      </w:r>
      <w:r>
        <w:rPr>
          <w:rFonts w:ascii="Times New Roman" w:hAnsi="Times New Roman" w:cs="Times New Roman"/>
          <w:sz w:val="24"/>
          <w:szCs w:val="24"/>
        </w:rPr>
        <w:br/>
        <w:t>различным нап</w:t>
      </w:r>
      <w:r>
        <w:rPr>
          <w:rFonts w:ascii="Times New Roman" w:hAnsi="Times New Roman" w:cs="Times New Roman"/>
          <w:sz w:val="24"/>
          <w:szCs w:val="24"/>
        </w:rPr>
        <w:t>равлениям   деятельности.</w:t>
      </w:r>
    </w:p>
    <w:p w:rsidR="00506A0C" w:rsidRDefault="00881790">
      <w:pPr>
        <w:jc w:val="both"/>
        <w:rPr>
          <w:szCs w:val="24"/>
        </w:rPr>
      </w:pPr>
      <w:r>
        <w:rPr>
          <w:szCs w:val="24"/>
        </w:rPr>
        <w:t>9. Профилактика асоциальных явлений в молодежной среде.</w:t>
      </w:r>
    </w:p>
    <w:p w:rsidR="00506A0C" w:rsidRDefault="00881790">
      <w:pPr>
        <w:pStyle w:val="aff1"/>
        <w:jc w:val="both"/>
        <w:rPr>
          <w:color w:val="auto"/>
        </w:rPr>
      </w:pPr>
      <w:r>
        <w:rPr>
          <w:color w:val="auto"/>
        </w:rPr>
        <w:t xml:space="preserve">10. Развитие инфраструктуры и организационно-экономических механизмов, обеспечивающих качество и доступность в сфере физической культуры, спорта и молодежной политики. </w:t>
      </w:r>
    </w:p>
    <w:p w:rsidR="00506A0C" w:rsidRDefault="00506A0C">
      <w:pPr>
        <w:pStyle w:val="aff1"/>
        <w:jc w:val="both"/>
        <w:rPr>
          <w:color w:val="auto"/>
        </w:rPr>
      </w:pPr>
    </w:p>
    <w:p w:rsidR="00506A0C" w:rsidRDefault="00881790">
      <w:pPr>
        <w:pStyle w:val="1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>
        <w:rPr>
          <w:rFonts w:ascii="Times New Roman" w:hAnsi="Times New Roman" w:cs="Times New Roman"/>
          <w:b/>
          <w:sz w:val="24"/>
          <w:szCs w:val="24"/>
        </w:rPr>
        <w:t>Сроки реализации Программы</w:t>
      </w:r>
    </w:p>
    <w:p w:rsidR="00506A0C" w:rsidRDefault="00881790">
      <w:pPr>
        <w:pStyle w:val="16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506A0C" w:rsidSect="007F0B21">
          <w:headerReference w:type="default" r:id="rId10"/>
          <w:footerReference w:type="even" r:id="rId11"/>
          <w:footerReference w:type="default" r:id="rId12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Реализация мероприятий Программы будет осуществляться в 1 этап с  2021 по  2028 годы.</w:t>
      </w:r>
    </w:p>
    <w:p w:rsidR="00506A0C" w:rsidRDefault="00881790">
      <w:pPr>
        <w:pStyle w:val="16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2.4. Перечень основных мероприятий  Программы</w:t>
      </w:r>
    </w:p>
    <w:p w:rsidR="00506A0C" w:rsidRDefault="00881790">
      <w:pPr>
        <w:pStyle w:val="16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Перечень основных мероприятий  Программы</w:t>
      </w:r>
    </w:p>
    <w:tbl>
      <w:tblPr>
        <w:tblW w:w="15324" w:type="dxa"/>
        <w:tblInd w:w="519" w:type="dxa"/>
        <w:tblLayout w:type="fixed"/>
        <w:tblLook w:val="0000" w:firstRow="0" w:lastRow="0" w:firstColumn="0" w:lastColumn="0" w:noHBand="0" w:noVBand="0"/>
      </w:tblPr>
      <w:tblGrid>
        <w:gridCol w:w="870"/>
        <w:gridCol w:w="27"/>
        <w:gridCol w:w="903"/>
        <w:gridCol w:w="1758"/>
        <w:gridCol w:w="42"/>
        <w:gridCol w:w="1418"/>
        <w:gridCol w:w="383"/>
        <w:gridCol w:w="1035"/>
        <w:gridCol w:w="99"/>
        <w:gridCol w:w="1559"/>
        <w:gridCol w:w="709"/>
        <w:gridCol w:w="709"/>
        <w:gridCol w:w="709"/>
        <w:gridCol w:w="850"/>
        <w:gridCol w:w="992"/>
        <w:gridCol w:w="993"/>
        <w:gridCol w:w="850"/>
        <w:gridCol w:w="709"/>
        <w:gridCol w:w="709"/>
      </w:tblGrid>
      <w:tr w:rsidR="00506A0C">
        <w:trPr>
          <w:cantSplit/>
          <w:trHeight w:val="1035"/>
        </w:trPr>
        <w:tc>
          <w:tcPr>
            <w:tcW w:w="8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№п/п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Наименование мероприятия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Сроки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Исполнители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center"/>
              <w:rPr>
                <w:b/>
                <w:szCs w:val="24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jc w:val="center"/>
            </w:pPr>
            <w:r>
              <w:rPr>
                <w:b/>
                <w:szCs w:val="24"/>
              </w:rPr>
              <w:t>Объем финансирования (по год</w:t>
            </w:r>
            <w:r>
              <w:rPr>
                <w:b/>
                <w:szCs w:val="24"/>
              </w:rPr>
              <w:t>ам, тыс.руб)</w:t>
            </w:r>
          </w:p>
        </w:tc>
      </w:tr>
      <w:tr w:rsidR="00506A0C">
        <w:trPr>
          <w:cantSplit/>
          <w:trHeight w:val="570"/>
        </w:trPr>
        <w:tc>
          <w:tcPr>
            <w:tcW w:w="8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b/>
                <w:szCs w:val="24"/>
              </w:rPr>
            </w:pPr>
          </w:p>
        </w:tc>
        <w:tc>
          <w:tcPr>
            <w:tcW w:w="2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b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2021</w:t>
            </w:r>
          </w:p>
          <w:p w:rsidR="00506A0C" w:rsidRDefault="0088179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2022</w:t>
            </w:r>
          </w:p>
          <w:p w:rsidR="00506A0C" w:rsidRDefault="0088179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:rsidR="00506A0C" w:rsidRDefault="00881790">
            <w:pPr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  <w:p w:rsidR="00506A0C" w:rsidRDefault="00881790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  <w:p w:rsidR="00506A0C" w:rsidRDefault="00881790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/>
        </w:tc>
      </w:tr>
      <w:tr w:rsidR="00506A0C">
        <w:trPr>
          <w:trHeight w:val="309"/>
        </w:trPr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506A0C"/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506A0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506A0C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506A0C"/>
        </w:tc>
        <w:tc>
          <w:tcPr>
            <w:tcW w:w="88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t>Цель программы: создание условий</w:t>
            </w:r>
            <w:r>
              <w:rPr>
                <w:bCs/>
                <w:szCs w:val="24"/>
              </w:rPr>
              <w:t xml:space="preserve">для  укрепления здоровья  населения путем  развития инфраструктуры спорта, популяризации  массового спорта, приобщение различных слоев населения   к регулярным занятиям  физической культурой и спортом; </w:t>
            </w:r>
            <w:r>
              <w:t>создание условий для развития молодежи и реализации ее потенциала</w:t>
            </w:r>
            <w:r>
              <w:rPr>
                <w:szCs w:val="24"/>
              </w:rPr>
              <w:t>.</w:t>
            </w:r>
          </w:p>
        </w:tc>
      </w:tr>
      <w:tr w:rsidR="00506A0C">
        <w:trPr>
          <w:trHeight w:val="570"/>
        </w:trPr>
        <w:tc>
          <w:tcPr>
            <w:tcW w:w="8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b/>
                <w:szCs w:val="24"/>
              </w:rPr>
              <w:t>Подпрограмма 1.</w:t>
            </w:r>
            <w:r>
              <w:rPr>
                <w:b/>
                <w:bCs/>
                <w:szCs w:val="24"/>
              </w:rPr>
              <w:t xml:space="preserve"> «Развитие     физической  культуры и спорта Бутурлинского округа»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3954,00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t>7033,3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t>6992,483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7621,500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2460,00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2060,00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50,00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b/>
              </w:rPr>
            </w:pPr>
            <w:r>
              <w:t>2260,00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/>
        </w:tc>
      </w:tr>
      <w:tr w:rsidR="00506A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 xml:space="preserve">1.1. 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Основное мероприятие</w:t>
            </w: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Развитие физической культуры   и массового  спорта в округе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Прочие расходы (бюджет Бутурлинского округа)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2021-2028 гг.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Управление образования, молодежной политики и спорта, МБУ ДО «Спортивная школа»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237,0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237,0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187,450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237,0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szCs w:val="24"/>
              </w:rPr>
              <w:t>298,00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szCs w:val="24"/>
              </w:rPr>
              <w:t>340,00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szCs w:val="24"/>
              </w:rPr>
              <w:t>340,00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/>
        </w:tc>
      </w:tr>
      <w:tr w:rsidR="00506A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 xml:space="preserve">.2. 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Основное мероприятие</w:t>
            </w: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Участие в областных и  всероссийских мероприятиях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Прочие расходы (бюджет Бутурлинского округа)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2021-2028 гг.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Управление образования, молодежной политики и спорта, МБУ ДО «Спортивная школа»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263,0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363,0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1216,693,27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1505,012,40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szCs w:val="24"/>
              </w:rPr>
              <w:t>2112,</w:t>
            </w:r>
            <w:r>
              <w:rPr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szCs w:val="24"/>
              </w:rPr>
              <w:t>1670,00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szCs w:val="24"/>
              </w:rPr>
              <w:t>1870,00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/>
        </w:tc>
      </w:tr>
      <w:tr w:rsidR="00506A0C">
        <w:trPr>
          <w:trHeight w:val="98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Основное мероприятие</w:t>
            </w: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Укрепление  материально-</w:t>
            </w:r>
            <w:r>
              <w:rPr>
                <w:szCs w:val="24"/>
              </w:rPr>
              <w:lastRenderedPageBreak/>
              <w:t>технической  базы  учреждений физической культуры и спорта</w:t>
            </w:r>
          </w:p>
          <w:p w:rsidR="00506A0C" w:rsidRDefault="00506A0C">
            <w:pPr>
              <w:rPr>
                <w:szCs w:val="24"/>
              </w:rPr>
            </w:pPr>
          </w:p>
          <w:p w:rsidR="00506A0C" w:rsidRDefault="00506A0C">
            <w:pPr>
              <w:rPr>
                <w:szCs w:val="24"/>
              </w:rPr>
            </w:pPr>
          </w:p>
          <w:p w:rsidR="00506A0C" w:rsidRDefault="00506A0C">
            <w:pPr>
              <w:rPr>
                <w:szCs w:val="24"/>
              </w:rPr>
            </w:pPr>
          </w:p>
          <w:p w:rsidR="00506A0C" w:rsidRDefault="00506A0C">
            <w:pPr>
              <w:rPr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Прочие расходы (бюджет Бутурлинского </w:t>
            </w:r>
            <w:r>
              <w:rPr>
                <w:szCs w:val="24"/>
              </w:rPr>
              <w:lastRenderedPageBreak/>
              <w:t>округа)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2021-2028 гг.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 и спорта, МБУ ДО </w:t>
            </w:r>
            <w:r>
              <w:rPr>
                <w:szCs w:val="24"/>
              </w:rPr>
              <w:lastRenderedPageBreak/>
              <w:t xml:space="preserve">«Спортивная школа»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2723,0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327,450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color w:val="1A1A1A"/>
                <w:sz w:val="20"/>
                <w:shd w:val="clear" w:color="auto" w:fill="FFFFFF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b/>
                <w:szCs w:val="24"/>
              </w:rPr>
            </w:pPr>
          </w:p>
        </w:tc>
      </w:tr>
      <w:tr w:rsidR="00506A0C">
        <w:trPr>
          <w:trHeight w:val="70"/>
        </w:trPr>
        <w:tc>
          <w:tcPr>
            <w:tcW w:w="8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Подпрограмма 2. </w:t>
            </w:r>
            <w:r>
              <w:rPr>
                <w:b/>
                <w:bCs/>
                <w:szCs w:val="24"/>
              </w:rPr>
              <w:t xml:space="preserve">«Молодежь Бутурлинского округа»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549,343,86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/>
        </w:tc>
      </w:tr>
      <w:tr w:rsidR="00506A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t>2.1.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Основное мероприятие</w:t>
            </w:r>
          </w:p>
          <w:p w:rsidR="00506A0C" w:rsidRDefault="00881790">
            <w:pPr>
              <w:widowControl w:val="0"/>
              <w:jc w:val="both"/>
            </w:pPr>
            <w:r>
              <w:t>Содействие трудовой занятости, профессиональной самореализации молодежи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Прочие расходы (бюджет Бутурлинского округа)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2021-2028 гг.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rPr>
                <w:szCs w:val="24"/>
              </w:rPr>
              <w:t>Управление образования и спорта,</w:t>
            </w:r>
          </w:p>
          <w:p w:rsidR="00506A0C" w:rsidRDefault="00506A0C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t>501,343,86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/>
        </w:tc>
      </w:tr>
      <w:tr w:rsidR="00506A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t>2</w:t>
            </w:r>
            <w:r>
              <w:t>.2.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Основное мероприятие</w:t>
            </w:r>
          </w:p>
          <w:p w:rsidR="00506A0C" w:rsidRDefault="00881790">
            <w:pPr>
              <w:widowControl w:val="0"/>
              <w:jc w:val="both"/>
            </w:pPr>
            <w:r>
              <w:t>Проведение окружных культурно-массовых, спортивных мероприятий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Прочие расходы (бюджет Бутурлинского округа)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2021-2028 гг.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rPr>
                <w:szCs w:val="24"/>
              </w:rPr>
              <w:t>Управление образования и спорта,</w:t>
            </w: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 xml:space="preserve"> МБУ ДО «Спортивная школа»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 xml:space="preserve"> 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48,0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 xml:space="preserve"> 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/>
        </w:tc>
      </w:tr>
      <w:tr w:rsidR="00506A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t>2</w:t>
            </w:r>
            <w:r>
              <w:t>.3.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Основное мероприятие</w:t>
            </w:r>
          </w:p>
          <w:p w:rsidR="00506A0C" w:rsidRDefault="00881790">
            <w:pPr>
              <w:widowControl w:val="0"/>
              <w:jc w:val="both"/>
            </w:pPr>
            <w:r>
              <w:t>Совершенствование работы с молодыми семьями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Прочие расходы (бюджет Бутурлинского округа)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2021-2028 гг.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rPr>
                <w:szCs w:val="24"/>
              </w:rPr>
              <w:t>Управление образования и спорта,</w:t>
            </w:r>
          </w:p>
          <w:p w:rsidR="00506A0C" w:rsidRDefault="00506A0C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/>
        </w:tc>
      </w:tr>
      <w:tr w:rsidR="00506A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t>2.4.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Основное мероприятие</w:t>
            </w:r>
          </w:p>
          <w:p w:rsidR="00506A0C" w:rsidRDefault="00881790">
            <w:pPr>
              <w:widowControl w:val="0"/>
              <w:jc w:val="both"/>
            </w:pPr>
            <w:r>
              <w:t xml:space="preserve">Обеспечение участия  в </w:t>
            </w:r>
            <w:r>
              <w:rPr>
                <w:szCs w:val="24"/>
              </w:rPr>
              <w:t xml:space="preserve">областных проектах, форумах, акциях, </w:t>
            </w:r>
            <w:r>
              <w:rPr>
                <w:szCs w:val="24"/>
              </w:rPr>
              <w:lastRenderedPageBreak/>
              <w:t>фестивалях, совещаниях</w:t>
            </w:r>
          </w:p>
          <w:p w:rsidR="00506A0C" w:rsidRDefault="00506A0C">
            <w:pPr>
              <w:widowControl w:val="0"/>
              <w:jc w:val="both"/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lastRenderedPageBreak/>
              <w:t>Прочие расходы (бюджет Бутурлинского округа)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2021-2028 гг.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rPr>
                <w:szCs w:val="24"/>
              </w:rPr>
              <w:t>Управление образования и спорта,</w:t>
            </w: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 xml:space="preserve">, </w:t>
            </w:r>
            <w:r>
              <w:t>МБУ ДО бутурлински</w:t>
            </w:r>
            <w:r>
              <w:lastRenderedPageBreak/>
              <w:t>й ДДТ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lastRenderedPageBreak/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/>
        </w:tc>
      </w:tr>
      <w:tr w:rsidR="00506A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t>2.5.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Основное мероприятие</w:t>
            </w:r>
          </w:p>
          <w:p w:rsidR="00506A0C" w:rsidRDefault="00881790">
            <w:pPr>
              <w:widowControl w:val="0"/>
              <w:jc w:val="both"/>
            </w:pPr>
            <w:r>
              <w:t>Развитие социально-</w:t>
            </w:r>
            <w:r>
              <w:t>общественной активности молодежи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Прочие расходы (бюджет Бутурлинского округа)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2021-2028 гг.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rPr>
                <w:szCs w:val="24"/>
              </w:rPr>
              <w:t>Управление образования и спорта</w:t>
            </w:r>
          </w:p>
          <w:p w:rsidR="00506A0C" w:rsidRDefault="00506A0C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/>
        </w:tc>
      </w:tr>
      <w:tr w:rsidR="00506A0C">
        <w:trPr>
          <w:trHeight w:val="145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t>2</w:t>
            </w:r>
            <w:r>
              <w:t>.6.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Основное мероприятие</w:t>
            </w:r>
          </w:p>
          <w:p w:rsidR="00506A0C" w:rsidRDefault="00881790">
            <w:pPr>
              <w:widowControl w:val="0"/>
              <w:jc w:val="both"/>
            </w:pPr>
            <w:r>
              <w:t>Поддержка талантливой молодежи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Прочие расходы (бюджет Бутурлинского округа)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2021-2028 гг.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rPr>
                <w:szCs w:val="24"/>
              </w:rPr>
              <w:t>Управление образования и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/>
        </w:tc>
      </w:tr>
      <w:tr w:rsidR="00506A0C">
        <w:tc>
          <w:tcPr>
            <w:tcW w:w="80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Подпрограмма 3. «Обеспечение  реализации муниципальной программы»</w:t>
            </w:r>
          </w:p>
          <w:p w:rsidR="00506A0C" w:rsidRDefault="00506A0C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Cs w:val="24"/>
                <w:lang w:eastAsia="en-US"/>
              </w:rPr>
              <w:t>3404,0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Cs w:val="24"/>
                <w:lang w:eastAsia="en-US"/>
              </w:rPr>
              <w:t>3660,300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Cs w:val="24"/>
                <w:lang w:eastAsia="en-US"/>
              </w:rPr>
              <w:t>4711,6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Cs w:val="24"/>
                <w:lang w:eastAsia="en-US"/>
              </w:rPr>
              <w:t>5765,00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rFonts w:eastAsia="Calibri"/>
                <w:b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rFonts w:eastAsia="Calibri"/>
                <w:b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/>
        </w:tc>
      </w:tr>
    </w:tbl>
    <w:p w:rsidR="00506A0C" w:rsidRDefault="00881790">
      <w:pPr>
        <w:widowControl w:val="0"/>
        <w:ind w:firstLine="540"/>
        <w:jc w:val="center"/>
        <w:rPr>
          <w:b/>
        </w:rPr>
      </w:pPr>
      <w:r>
        <w:rPr>
          <w:b/>
        </w:rPr>
        <w:t>2.5. Индикаторы достижения цели и непосредственные результаты реализации Программы</w:t>
      </w:r>
    </w:p>
    <w:p w:rsidR="00506A0C" w:rsidRDefault="00506A0C">
      <w:pPr>
        <w:widowControl w:val="0"/>
        <w:ind w:firstLine="540"/>
        <w:jc w:val="center"/>
      </w:pPr>
    </w:p>
    <w:p w:rsidR="00506A0C" w:rsidRDefault="00881790">
      <w:pPr>
        <w:widowControl w:val="0"/>
        <w:ind w:firstLine="540"/>
        <w:jc w:val="center"/>
        <w:rPr>
          <w:szCs w:val="24"/>
        </w:rPr>
      </w:pPr>
      <w:r>
        <w:t>Таблица 2. Сведения об индикаторах и непосредственных результатах</w:t>
      </w:r>
    </w:p>
    <w:tbl>
      <w:tblPr>
        <w:tblW w:w="2098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84"/>
        <w:gridCol w:w="7571"/>
        <w:gridCol w:w="1134"/>
        <w:gridCol w:w="709"/>
        <w:gridCol w:w="708"/>
        <w:gridCol w:w="709"/>
        <w:gridCol w:w="709"/>
        <w:gridCol w:w="709"/>
        <w:gridCol w:w="85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506A0C">
        <w:trPr>
          <w:gridAfter w:val="8"/>
          <w:wAfter w:w="5672" w:type="dxa"/>
          <w:cantSplit/>
          <w:trHeight w:val="45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индикатора/</w:t>
            </w:r>
          </w:p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непосредственного</w:t>
            </w:r>
          </w:p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506A0C">
        <w:trPr>
          <w:gridAfter w:val="8"/>
          <w:wAfter w:w="5672" w:type="dxa"/>
          <w:cantSplit/>
          <w:trHeight w:val="65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506A0C" w:rsidRDefault="0088179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2028 год</w:t>
            </w:r>
          </w:p>
        </w:tc>
      </w:tr>
      <w:tr w:rsidR="00506A0C">
        <w:trPr>
          <w:gridAfter w:val="8"/>
          <w:wAfter w:w="5672" w:type="dxa"/>
        </w:trPr>
        <w:tc>
          <w:tcPr>
            <w:tcW w:w="153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Муниципальная программа «Развитие физической культуры, спорта и молодежной политики Бутурлинского округа»</w:t>
            </w:r>
          </w:p>
        </w:tc>
      </w:tr>
      <w:tr w:rsidR="00506A0C">
        <w:trPr>
          <w:gridAfter w:val="8"/>
          <w:wAfter w:w="5672" w:type="dxa"/>
        </w:trPr>
        <w:tc>
          <w:tcPr>
            <w:tcW w:w="153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color w:val="FF0000"/>
              </w:rPr>
            </w:pPr>
            <w:r>
              <w:rPr>
                <w:szCs w:val="24"/>
              </w:rPr>
              <w:t>Индикаторы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Доля жителей Бутурлинского округа, систематически занимающихся физической культурой и спортом, в общей численности населения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Доля молодежи, вовлеченной в районные и областные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506A0C">
        <w:trPr>
          <w:gridAfter w:val="8"/>
          <w:wAfter w:w="5672" w:type="dxa"/>
        </w:trPr>
        <w:tc>
          <w:tcPr>
            <w:tcW w:w="153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color w:val="FF0000"/>
              </w:rPr>
            </w:pPr>
            <w:r>
              <w:rPr>
                <w:szCs w:val="24"/>
              </w:rPr>
              <w:t>Непосредственные результаты</w:t>
            </w:r>
          </w:p>
        </w:tc>
      </w:tr>
      <w:tr w:rsidR="00506A0C">
        <w:trPr>
          <w:gridAfter w:val="8"/>
          <w:wAfter w:w="5672" w:type="dxa"/>
          <w:trHeight w:val="7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Число жителей   Бутурлинского округа, систематически занимающихся физической культурой и спортом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7479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Количество молодежи, принявшей участие в окружных и областных  </w:t>
            </w:r>
            <w:r>
              <w:rPr>
                <w:szCs w:val="24"/>
              </w:rPr>
              <w:lastRenderedPageBreak/>
              <w:t>мероприятиях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</w:tr>
      <w:tr w:rsidR="00506A0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14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Подпрограмма 1. «Развитие физической культуры и спорта Бутурлинского округа»</w:t>
            </w:r>
          </w:p>
        </w:tc>
        <w:tc>
          <w:tcPr>
            <w:tcW w:w="709" w:type="dxa"/>
          </w:tcPr>
          <w:p w:rsidR="00506A0C" w:rsidRDefault="00506A0C">
            <w:pPr>
              <w:spacing w:after="200" w:line="276" w:lineRule="auto"/>
            </w:pPr>
          </w:p>
        </w:tc>
        <w:tc>
          <w:tcPr>
            <w:tcW w:w="709" w:type="dxa"/>
          </w:tcPr>
          <w:p w:rsidR="00506A0C" w:rsidRDefault="00506A0C">
            <w:pPr>
              <w:spacing w:after="200" w:line="276" w:lineRule="auto"/>
            </w:pPr>
          </w:p>
        </w:tc>
        <w:tc>
          <w:tcPr>
            <w:tcW w:w="709" w:type="dxa"/>
          </w:tcPr>
          <w:p w:rsidR="00506A0C" w:rsidRDefault="00506A0C">
            <w:pPr>
              <w:spacing w:after="200" w:line="276" w:lineRule="auto"/>
            </w:pPr>
          </w:p>
        </w:tc>
        <w:tc>
          <w:tcPr>
            <w:tcW w:w="709" w:type="dxa"/>
          </w:tcPr>
          <w:p w:rsidR="00506A0C" w:rsidRDefault="00506A0C">
            <w:pPr>
              <w:spacing w:after="200" w:line="276" w:lineRule="auto"/>
            </w:pPr>
          </w:p>
        </w:tc>
        <w:tc>
          <w:tcPr>
            <w:tcW w:w="709" w:type="dxa"/>
          </w:tcPr>
          <w:p w:rsidR="00506A0C" w:rsidRDefault="00506A0C">
            <w:pPr>
              <w:spacing w:after="200" w:line="276" w:lineRule="auto"/>
            </w:pPr>
          </w:p>
        </w:tc>
        <w:tc>
          <w:tcPr>
            <w:tcW w:w="709" w:type="dxa"/>
          </w:tcPr>
          <w:p w:rsidR="00506A0C" w:rsidRDefault="00506A0C">
            <w:pPr>
              <w:spacing w:after="200" w:line="276" w:lineRule="auto"/>
            </w:pPr>
          </w:p>
        </w:tc>
        <w:tc>
          <w:tcPr>
            <w:tcW w:w="709" w:type="dxa"/>
          </w:tcPr>
          <w:p w:rsidR="00506A0C" w:rsidRDefault="00506A0C">
            <w:pPr>
              <w:spacing w:after="200" w:line="276" w:lineRule="auto"/>
            </w:pPr>
          </w:p>
        </w:tc>
        <w:tc>
          <w:tcPr>
            <w:tcW w:w="709" w:type="dxa"/>
          </w:tcPr>
          <w:p w:rsidR="00506A0C" w:rsidRDefault="00506A0C">
            <w:pPr>
              <w:widowControl w:val="0"/>
              <w:jc w:val="center"/>
            </w:pPr>
          </w:p>
        </w:tc>
      </w:tr>
      <w:tr w:rsidR="00506A0C">
        <w:trPr>
          <w:gridAfter w:val="8"/>
          <w:wAfter w:w="5672" w:type="dxa"/>
        </w:trPr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Индикаторы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t>Доля работающих граждан Бутурлинского округа, занимающихся физической культурой и спортом, в общей численности населения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>Доля  дошкольников,</w:t>
            </w:r>
          </w:p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t>систематически занимающихся физической культурой и спортом, в общей численности дошкольников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t>Доля учащихся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506A0C">
        <w:trPr>
          <w:gridAfter w:val="8"/>
          <w:wAfter w:w="5672" w:type="dxa"/>
        </w:trPr>
        <w:tc>
          <w:tcPr>
            <w:tcW w:w="153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Непосредственные результаты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Число работающих граждан,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p16"/>
              <w:jc w:val="center"/>
            </w:pPr>
            <w:r>
              <w:t>2575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p16"/>
              <w:jc w:val="center"/>
            </w:pPr>
            <w:r>
              <w:t>2866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p16"/>
              <w:jc w:val="center"/>
            </w:pPr>
            <w:r>
              <w:t>3138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p16"/>
              <w:jc w:val="center"/>
            </w:pPr>
            <w:r>
              <w:t>3411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p16"/>
              <w:jc w:val="center"/>
            </w:pPr>
            <w:r>
              <w:t>3411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p16"/>
              <w:jc w:val="center"/>
            </w:pPr>
            <w:r>
              <w:t>3411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p16"/>
              <w:jc w:val="center"/>
            </w:pPr>
            <w:r>
              <w:t>3411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p16"/>
              <w:jc w:val="center"/>
            </w:pPr>
            <w:r>
              <w:t>3411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Число дошкольников,</w:t>
            </w:r>
          </w:p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систематически занимающихся физической культурой и спортом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Число учащихся и студентов,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1489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1489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1489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1489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1489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1489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1489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Число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06A0C">
        <w:trPr>
          <w:gridAfter w:val="8"/>
          <w:wAfter w:w="5672" w:type="dxa"/>
        </w:trPr>
        <w:tc>
          <w:tcPr>
            <w:tcW w:w="130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</w:rPr>
            </w:pPr>
            <w:r>
              <w:rPr>
                <w:b/>
                <w:szCs w:val="24"/>
              </w:rPr>
              <w:t xml:space="preserve">Подпрограмма 2. </w:t>
            </w:r>
            <w:r>
              <w:rPr>
                <w:b/>
                <w:bCs/>
                <w:szCs w:val="24"/>
              </w:rPr>
              <w:t xml:space="preserve">«Молодежь Бутурлинского округа»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  <w:rPr>
                <w:b/>
                <w:szCs w:val="24"/>
              </w:rPr>
            </w:pPr>
          </w:p>
        </w:tc>
      </w:tr>
      <w:tr w:rsidR="00506A0C">
        <w:trPr>
          <w:gridAfter w:val="8"/>
          <w:wAfter w:w="5672" w:type="dxa"/>
        </w:trPr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Индикаторы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</w:pP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Доля молодых людей, участвующих в деятельности молодежных общественных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Доля молодежи-участников мероприятий по пропаганде ЗОЖ и профилактики асоциального поведения в молодежной среде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65,2</w:t>
            </w:r>
          </w:p>
        </w:tc>
      </w:tr>
      <w:tr w:rsidR="00506A0C">
        <w:trPr>
          <w:gridAfter w:val="8"/>
          <w:wAfter w:w="5672" w:type="dxa"/>
        </w:trPr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Непосредственные результаты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</w:pP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молодежи, задействованной в молодежных общественных объединениях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молодежи, принявшей участие в мероприятиях по пропаганде ЗОЖ и профилактики асоциального поведения в молодежной среде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1510</w:t>
            </w:r>
          </w:p>
        </w:tc>
      </w:tr>
      <w:tr w:rsidR="00506A0C">
        <w:trPr>
          <w:gridAfter w:val="8"/>
          <w:wAfter w:w="5672" w:type="dxa"/>
        </w:trPr>
        <w:tc>
          <w:tcPr>
            <w:tcW w:w="130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</w:rPr>
            </w:pPr>
            <w:r>
              <w:rPr>
                <w:b/>
                <w:bCs/>
                <w:szCs w:val="24"/>
              </w:rPr>
              <w:t xml:space="preserve">Подпрограмма 3. «Обеспечение  реализации муниципальной программы»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</w:tr>
      <w:tr w:rsidR="00506A0C">
        <w:trPr>
          <w:gridAfter w:val="8"/>
          <w:wAfter w:w="5672" w:type="dxa"/>
        </w:trPr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Индикаторы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</w:pP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>Обеспечение выполнения муниципального задания учреждениями, учредителем которых является администрация Бутурлинского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center"/>
              <w:rPr>
                <w:szCs w:val="24"/>
              </w:rPr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>Обеспечение сохранности государственного имущества, находящегося в оперативном управлении   учреждений, учредителем которых   является администрация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506A0C">
        <w:trPr>
          <w:gridAfter w:val="8"/>
          <w:wAfter w:w="5672" w:type="dxa"/>
        </w:trPr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center"/>
            </w:pPr>
            <w:r>
              <w:rPr>
                <w:szCs w:val="24"/>
              </w:rPr>
              <w:t>Непосредственные результаты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widowControl w:val="0"/>
              <w:jc w:val="center"/>
            </w:pP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>Количество нормативных правовых актов, разработанных в целях реализации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center"/>
              <w:rPr>
                <w:szCs w:val="24"/>
              </w:rPr>
            </w:pPr>
            <w: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rPr>
                <w:szCs w:val="24"/>
              </w:rPr>
              <w:t>Количество проведенных мероприятий муниципального уровня по распространению результатов Программы (не менее 7 ежегодно)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center"/>
              <w:rPr>
                <w:szCs w:val="24"/>
              </w:rPr>
            </w:pPr>
            <w: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06A0C">
        <w:trPr>
          <w:gridAfter w:val="8"/>
          <w:wAfter w:w="5672" w:type="dxa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rmal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A0C" w:rsidRDefault="00881790">
      <w:pPr>
        <w:widowControl w:val="0"/>
        <w:ind w:firstLine="540"/>
        <w:jc w:val="center"/>
        <w:rPr>
          <w:b/>
          <w:szCs w:val="24"/>
        </w:rPr>
      </w:pPr>
      <w:r>
        <w:rPr>
          <w:b/>
          <w:szCs w:val="24"/>
        </w:rPr>
        <w:t>2.6. Меры правового регулирования в рамках Программы</w:t>
      </w:r>
    </w:p>
    <w:p w:rsidR="00506A0C" w:rsidRDefault="00506A0C">
      <w:pPr>
        <w:widowControl w:val="0"/>
        <w:jc w:val="center"/>
        <w:rPr>
          <w:szCs w:val="24"/>
        </w:rPr>
      </w:pPr>
    </w:p>
    <w:p w:rsidR="00506A0C" w:rsidRDefault="00881790">
      <w:pPr>
        <w:widowControl w:val="0"/>
        <w:jc w:val="center"/>
        <w:rPr>
          <w:szCs w:val="24"/>
        </w:rPr>
      </w:pPr>
      <w:r>
        <w:rPr>
          <w:szCs w:val="24"/>
        </w:rPr>
        <w:t>Таблица 3. Сведения об основных мерах правового регулирования</w:t>
      </w:r>
    </w:p>
    <w:tbl>
      <w:tblPr>
        <w:tblW w:w="15054" w:type="dxa"/>
        <w:tblInd w:w="4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4536"/>
        <w:gridCol w:w="4678"/>
        <w:gridCol w:w="2977"/>
        <w:gridCol w:w="2126"/>
      </w:tblGrid>
      <w:tr w:rsidR="00506A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Вид правового акта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Основные положения правового акта (суть)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Ответственный исполнитель и соисполнители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Ожидаемые сроки принятия</w:t>
            </w:r>
          </w:p>
        </w:tc>
      </w:tr>
      <w:tr w:rsidR="00506A0C"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b/>
                <w:szCs w:val="24"/>
              </w:rPr>
              <w:t>Подпрограмма 1. «Развитие физической культуры и спорта Бутурлинского округа»</w:t>
            </w:r>
          </w:p>
        </w:tc>
      </w:tr>
      <w:tr w:rsidR="00506A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Постановления  администрации Бутурлинского муниципального округа  о внесении изменений  в программу, в план реализации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Вносят изменения в пр</w:t>
            </w:r>
            <w:r>
              <w:t>ограмму, в план реализации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Управление образования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По мере необходимости</w:t>
            </w:r>
          </w:p>
        </w:tc>
      </w:tr>
      <w:tr w:rsidR="00506A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Постановления  администрации Бутурлинского муниципального округа по проведению  физкультурно-спортивных  мероприятий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Утверждают программу окружных физкультурно-</w:t>
            </w:r>
            <w:r>
              <w:t xml:space="preserve">спортивных мероприятий, положения о проведении физкультурно-спортивных мероприятий, состав оргкомитета, смету расходов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Управление образования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2021-2028</w:t>
            </w:r>
          </w:p>
        </w:tc>
      </w:tr>
      <w:tr w:rsidR="00506A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 xml:space="preserve">Нормативно-правовые акты управления </w:t>
            </w:r>
            <w:r>
              <w:lastRenderedPageBreak/>
              <w:t>образования, молодежной политики и спорта по проведению</w:t>
            </w:r>
            <w:r>
              <w:t xml:space="preserve"> физкультурно-спортивных и культурно-массовых мероприятий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lastRenderedPageBreak/>
              <w:t xml:space="preserve">Утверждают программу районных </w:t>
            </w:r>
            <w:r>
              <w:lastRenderedPageBreak/>
              <w:t>физкультурно-спортивных мероприятий, положения о проведении физкультурно-спортивных мероприятий, состав оргкомитета, смету расходов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lastRenderedPageBreak/>
              <w:t xml:space="preserve">Управление образования и </w:t>
            </w:r>
            <w:r>
              <w:lastRenderedPageBreak/>
              <w:t>спорта</w:t>
            </w:r>
          </w:p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МБУ ДО Бутурлинский ДДТ</w:t>
            </w:r>
          </w:p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МБУ ДО «Спортивная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lastRenderedPageBreak/>
              <w:t>2021-2028</w:t>
            </w:r>
          </w:p>
        </w:tc>
      </w:tr>
      <w:tr w:rsidR="00506A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Приказ управления образования, молодежной политики и спорта   об утверждении календарного плана  физкультурных и спортивных мероприятий</w:t>
            </w:r>
          </w:p>
          <w:p w:rsidR="00506A0C" w:rsidRDefault="00506A0C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Утверждает календарный план  физкультурных и спортивных</w:t>
            </w:r>
            <w:r>
              <w:rPr>
                <w:szCs w:val="24"/>
              </w:rPr>
              <w:t xml:space="preserve">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t>Управление образования и спорта</w:t>
            </w:r>
          </w:p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МБУ ДО Бутурлинский ДДТ</w:t>
            </w:r>
          </w:p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МБУ ДО «Спортивная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Ежегодно</w:t>
            </w:r>
          </w:p>
        </w:tc>
      </w:tr>
      <w:tr w:rsidR="00506A0C"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b/>
                <w:szCs w:val="24"/>
              </w:rPr>
              <w:t xml:space="preserve">Подпрограмма 2. </w:t>
            </w:r>
            <w:r>
              <w:rPr>
                <w:b/>
                <w:bCs/>
                <w:szCs w:val="24"/>
              </w:rPr>
              <w:t xml:space="preserve">«Молодежь Бутурлинского округа»  </w:t>
            </w:r>
          </w:p>
        </w:tc>
      </w:tr>
      <w:tr w:rsidR="00506A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Постановления  администрации Бутурлинского муниципального округа</w:t>
            </w:r>
            <w:r>
              <w:t xml:space="preserve">  о внесении изменений  в программу, в план реализации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Вносят изменения в программу, в план реализации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Управление образования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По мере необходимости</w:t>
            </w:r>
          </w:p>
        </w:tc>
      </w:tr>
      <w:tr w:rsidR="00506A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Постановления  администрации Бутурлинского муниципального округа по проведен</w:t>
            </w:r>
            <w:r>
              <w:t>ию  культурно-массовых мероприятий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 xml:space="preserve">Утверждают  программу окружных    мероприятий, положения о проведении   мероприятий, состав оргкомитета,  смету расходов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Управление образования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2021-2028</w:t>
            </w:r>
          </w:p>
        </w:tc>
      </w:tr>
      <w:tr w:rsidR="00506A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Нормативно-правовые акты управления образования, молодежной политики и спорта по проведению   культурно-массовых мероприятий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Утверждают  программу округа    мероприятий, положения о проведении   мероприятий, состав оргкомитета,  смету расходов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t>Управление о</w:t>
            </w:r>
            <w:r>
              <w:t>бразования и спорта</w:t>
            </w:r>
          </w:p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МБУ ДО Бутурлинский ДДТ</w:t>
            </w:r>
          </w:p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МБУ ДО «Спортивная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2021-2028</w:t>
            </w:r>
          </w:p>
        </w:tc>
      </w:tr>
      <w:tr w:rsidR="00506A0C">
        <w:tc>
          <w:tcPr>
            <w:tcW w:w="15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outlineLvl w:val="3"/>
              <w:rPr>
                <w:b/>
              </w:rPr>
            </w:pPr>
            <w:r>
              <w:rPr>
                <w:b/>
                <w:bCs/>
                <w:szCs w:val="24"/>
              </w:rPr>
              <w:t xml:space="preserve">Подпрограмма 3. «Обеспечение  реализации муниципальной программы»  </w:t>
            </w:r>
          </w:p>
        </w:tc>
      </w:tr>
      <w:tr w:rsidR="00506A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both"/>
            </w:pPr>
            <w: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Постановления  администрации Бутурлинского муниципального округа Нижегородской области</w:t>
            </w:r>
            <w:r>
              <w:t xml:space="preserve">  о внесении изменений  в программу, в план реализации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Вносят изменения в программу, в план реализации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Управление образования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По мере необходимости</w:t>
            </w:r>
          </w:p>
        </w:tc>
      </w:tr>
    </w:tbl>
    <w:p w:rsidR="00506A0C" w:rsidRDefault="00506A0C">
      <w:pPr>
        <w:widowControl w:val="0"/>
        <w:jc w:val="center"/>
        <w:rPr>
          <w:b/>
          <w:szCs w:val="24"/>
        </w:rPr>
      </w:pPr>
    </w:p>
    <w:p w:rsidR="00506A0C" w:rsidRDefault="008817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2.7. Финансирование из бюджетов других уровней и внебюджетных источников</w:t>
      </w:r>
    </w:p>
    <w:p w:rsidR="00506A0C" w:rsidRDefault="00881790">
      <w:pPr>
        <w:widowControl w:val="0"/>
        <w:ind w:left="708" w:firstLine="708"/>
        <w:jc w:val="both"/>
        <w:rPr>
          <w:szCs w:val="24"/>
        </w:rPr>
      </w:pPr>
      <w:r>
        <w:rPr>
          <w:szCs w:val="24"/>
        </w:rPr>
        <w:lastRenderedPageBreak/>
        <w:t>Фина</w:t>
      </w:r>
      <w:r>
        <w:rPr>
          <w:szCs w:val="24"/>
        </w:rPr>
        <w:t>нсирование из бюджетов других уровней и внебюджетных источников    не предусмотрено.</w:t>
      </w:r>
    </w:p>
    <w:p w:rsidR="00506A0C" w:rsidRDefault="00506A0C">
      <w:pPr>
        <w:widowControl w:val="0"/>
        <w:ind w:left="708" w:firstLine="708"/>
        <w:jc w:val="both"/>
        <w:rPr>
          <w:szCs w:val="24"/>
        </w:rPr>
      </w:pPr>
    </w:p>
    <w:p w:rsidR="00506A0C" w:rsidRDefault="00881790">
      <w:pPr>
        <w:widowControl w:val="0"/>
        <w:ind w:firstLine="540"/>
        <w:jc w:val="center"/>
        <w:outlineLvl w:val="2"/>
        <w:rPr>
          <w:b/>
        </w:rPr>
      </w:pPr>
      <w:r>
        <w:rPr>
          <w:b/>
        </w:rPr>
        <w:t>2.8. Информация об участии в реализации муниципальной программы муниципальных  предприятий, акционерных обществ с участием Бутурлинского муниципального округа, общественн</w:t>
      </w:r>
      <w:r>
        <w:rPr>
          <w:b/>
        </w:rPr>
        <w:t>ых, научных и иных организаций</w:t>
      </w:r>
    </w:p>
    <w:p w:rsidR="00506A0C" w:rsidRDefault="00881790">
      <w:pPr>
        <w:ind w:left="708" w:firstLine="708"/>
        <w:jc w:val="both"/>
      </w:pPr>
      <w:r>
        <w:t>Участие в реализации программы муниципальных  предприятий, акционерных обществ с участием  Бутурлинского муниципального округа, общественных, научных и иных организаций не предусмотрено.</w:t>
      </w:r>
    </w:p>
    <w:p w:rsidR="00506A0C" w:rsidRDefault="00506A0C">
      <w:pPr>
        <w:widowControl w:val="0"/>
        <w:jc w:val="center"/>
        <w:rPr>
          <w:b/>
          <w:szCs w:val="24"/>
        </w:rPr>
        <w:sectPr w:rsidR="00506A0C">
          <w:footerReference w:type="default" r:id="rId13"/>
          <w:footerReference w:type="first" r:id="rId14"/>
          <w:pgSz w:w="16838" w:h="11906" w:orient="landscape"/>
          <w:pgMar w:top="1259" w:right="539" w:bottom="992" w:left="851" w:header="720" w:footer="709" w:gutter="0"/>
          <w:cols w:space="720"/>
          <w:docGrid w:linePitch="360"/>
        </w:sectPr>
      </w:pPr>
    </w:p>
    <w:p w:rsidR="00506A0C" w:rsidRDefault="008817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>2.9. Обоснование объемов финансовых ресурсов</w:t>
      </w:r>
    </w:p>
    <w:p w:rsidR="00506A0C" w:rsidRDefault="00506A0C">
      <w:pPr>
        <w:widowControl w:val="0"/>
        <w:jc w:val="center"/>
        <w:rPr>
          <w:b/>
          <w:szCs w:val="24"/>
        </w:rPr>
      </w:pPr>
    </w:p>
    <w:p w:rsidR="00506A0C" w:rsidRDefault="00881790">
      <w:pPr>
        <w:jc w:val="center"/>
        <w:rPr>
          <w:szCs w:val="24"/>
        </w:rPr>
      </w:pPr>
      <w:r>
        <w:rPr>
          <w:szCs w:val="24"/>
        </w:rPr>
        <w:t xml:space="preserve">Объем финансирования Программы на весь период ее реализации за счет средств бюджета Бутурлинского муниципального округа составляет </w:t>
      </w:r>
      <w:r>
        <w:rPr>
          <w:szCs w:val="24"/>
          <w:highlight w:val="white"/>
        </w:rPr>
        <w:t>35341,33т</w:t>
      </w:r>
      <w:r>
        <w:rPr>
          <w:szCs w:val="24"/>
        </w:rPr>
        <w:t xml:space="preserve">ыс.  рублей, в том числе в 2021 году- </w:t>
      </w:r>
      <w:r>
        <w:rPr>
          <w:rFonts w:eastAsia="Calibri"/>
          <w:sz w:val="22"/>
          <w:szCs w:val="22"/>
          <w:lang w:eastAsia="en-US"/>
        </w:rPr>
        <w:t>3954,00</w:t>
      </w:r>
      <w:r>
        <w:rPr>
          <w:szCs w:val="24"/>
        </w:rPr>
        <w:t>тыс. рублей, в 2022 году-</w:t>
      </w:r>
      <w:r>
        <w:rPr>
          <w:szCs w:val="24"/>
        </w:rPr>
        <w:t xml:space="preserve"> </w:t>
      </w:r>
      <w:r>
        <w:rPr>
          <w:rFonts w:eastAsia="Calibri"/>
          <w:sz w:val="22"/>
          <w:szCs w:val="22"/>
          <w:lang w:eastAsia="en-US"/>
        </w:rPr>
        <w:t>6933,3</w:t>
      </w:r>
      <w:r>
        <w:rPr>
          <w:szCs w:val="24"/>
        </w:rPr>
        <w:t xml:space="preserve">тыс. рублей, в 2023году- </w:t>
      </w:r>
      <w:r>
        <w:rPr>
          <w:rFonts w:eastAsia="Calibri"/>
          <w:sz w:val="22"/>
          <w:szCs w:val="22"/>
          <w:lang w:eastAsia="en-US"/>
        </w:rPr>
        <w:t>6992,537,13</w:t>
      </w:r>
      <w:r>
        <w:rPr>
          <w:szCs w:val="24"/>
        </w:rPr>
        <w:t xml:space="preserve">тыс. рублей, в , 2024 году- </w:t>
      </w:r>
      <w:r>
        <w:rPr>
          <w:rFonts w:eastAsia="Calibri"/>
          <w:sz w:val="22"/>
          <w:szCs w:val="22"/>
          <w:lang w:eastAsia="en-US"/>
        </w:rPr>
        <w:t xml:space="preserve">7621,500 </w:t>
      </w:r>
      <w:r>
        <w:rPr>
          <w:szCs w:val="24"/>
        </w:rPr>
        <w:t xml:space="preserve">тыс. рублей , 2025 году- </w:t>
      </w:r>
      <w:r>
        <w:rPr>
          <w:rFonts w:eastAsia="Calibri"/>
          <w:sz w:val="22"/>
          <w:szCs w:val="22"/>
          <w:lang w:eastAsia="en-US"/>
        </w:rPr>
        <w:t>2460,00</w:t>
      </w:r>
      <w:r>
        <w:rPr>
          <w:szCs w:val="24"/>
        </w:rPr>
        <w:t xml:space="preserve">тыс. рублей, 2026 году- </w:t>
      </w:r>
      <w:r>
        <w:rPr>
          <w:rFonts w:eastAsia="Calibri"/>
          <w:sz w:val="22"/>
          <w:szCs w:val="22"/>
          <w:lang w:eastAsia="en-US"/>
        </w:rPr>
        <w:t xml:space="preserve">2060,00 </w:t>
      </w:r>
      <w:r>
        <w:rPr>
          <w:szCs w:val="24"/>
        </w:rPr>
        <w:t>тыс. рублей, 2027 году- 5</w:t>
      </w:r>
      <w:r>
        <w:rPr>
          <w:rFonts w:eastAsia="Calibri"/>
          <w:sz w:val="22"/>
          <w:szCs w:val="22"/>
          <w:lang w:eastAsia="en-US"/>
        </w:rPr>
        <w:t xml:space="preserve">0,00 </w:t>
      </w:r>
      <w:r>
        <w:rPr>
          <w:szCs w:val="24"/>
        </w:rPr>
        <w:t>тыс. рублей, 2028 году-</w:t>
      </w:r>
      <w:r>
        <w:rPr>
          <w:rFonts w:eastAsia="Calibri"/>
          <w:sz w:val="22"/>
          <w:szCs w:val="22"/>
          <w:lang w:eastAsia="en-US"/>
        </w:rPr>
        <w:t>2260,00</w:t>
      </w:r>
    </w:p>
    <w:p w:rsidR="00506A0C" w:rsidRDefault="00881790">
      <w:pPr>
        <w:pStyle w:val="ConsPlusNormal"/>
        <w:ind w:firstLine="540"/>
        <w:jc w:val="both"/>
      </w:pPr>
      <w:r>
        <w:t>Ресурсное обеспечение реализации   Программы за сче</w:t>
      </w:r>
      <w:r>
        <w:t xml:space="preserve">т средств районного бюджета отражено в </w:t>
      </w:r>
      <w:hyperlink w:anchor="P2922" w:tooltip="#P2922" w:history="1">
        <w:r>
          <w:t>таблице 4</w:t>
        </w:r>
      </w:hyperlink>
      <w:r>
        <w:t>.</w:t>
      </w:r>
    </w:p>
    <w:p w:rsidR="00506A0C" w:rsidRDefault="00881790">
      <w:pPr>
        <w:pStyle w:val="ConsPlusNormal"/>
        <w:ind w:firstLine="540"/>
        <w:jc w:val="both"/>
      </w:pPr>
      <w:r>
        <w:t xml:space="preserve">Прогнозная оценка расходов на реализацию Программы за счет всех источников отражена в </w:t>
      </w:r>
      <w:hyperlink w:anchor="P3069" w:tooltip="#P3069" w:history="1">
        <w:r>
          <w:t>таблице 5</w:t>
        </w:r>
      </w:hyperlink>
      <w:r>
        <w:t>.</w:t>
      </w:r>
    </w:p>
    <w:p w:rsidR="00506A0C" w:rsidRDefault="00881790">
      <w:pPr>
        <w:jc w:val="center"/>
        <w:rPr>
          <w:szCs w:val="24"/>
        </w:rPr>
      </w:pPr>
      <w:r>
        <w:rPr>
          <w:szCs w:val="24"/>
        </w:rPr>
        <w:t>Таблица 4. Ресурсное обеспечение ре</w:t>
      </w:r>
      <w:r>
        <w:rPr>
          <w:szCs w:val="24"/>
        </w:rPr>
        <w:t>ализации Программы за счет средств   бюджета Бутурлинского муниципального округа</w:t>
      </w:r>
    </w:p>
    <w:p w:rsidR="00506A0C" w:rsidRDefault="00506A0C">
      <w:pPr>
        <w:jc w:val="center"/>
        <w:rPr>
          <w:szCs w:val="24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80"/>
        <w:gridCol w:w="970"/>
        <w:gridCol w:w="2082"/>
        <w:gridCol w:w="737"/>
        <w:gridCol w:w="851"/>
        <w:gridCol w:w="709"/>
        <w:gridCol w:w="850"/>
        <w:gridCol w:w="851"/>
        <w:gridCol w:w="850"/>
        <w:gridCol w:w="709"/>
        <w:gridCol w:w="709"/>
      </w:tblGrid>
      <w:tr w:rsidR="00506A0C">
        <w:trPr>
          <w:cantSplit/>
          <w:trHeight w:val="435"/>
        </w:trPr>
        <w:tc>
          <w:tcPr>
            <w:tcW w:w="1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Статус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Подпрограмма муниципальной программы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Муниципальный заказчик-координатор, соисполнители</w:t>
            </w:r>
          </w:p>
        </w:tc>
        <w:tc>
          <w:tcPr>
            <w:tcW w:w="62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руб),</w:t>
            </w:r>
          </w:p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годы</w:t>
            </w:r>
          </w:p>
        </w:tc>
      </w:tr>
      <w:tr w:rsidR="00506A0C">
        <w:trPr>
          <w:cantSplit/>
          <w:trHeight w:val="675"/>
        </w:trPr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  <w:p w:rsidR="00506A0C" w:rsidRDefault="00506A0C">
            <w:pPr>
              <w:rPr>
                <w:szCs w:val="24"/>
              </w:rPr>
            </w:pPr>
          </w:p>
          <w:p w:rsidR="00506A0C" w:rsidRDefault="00881790">
            <w:r>
              <w:rPr>
                <w:szCs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rPr>
                <w:szCs w:val="24"/>
              </w:rPr>
            </w:pPr>
          </w:p>
          <w:p w:rsidR="00506A0C" w:rsidRDefault="00506A0C">
            <w:pPr>
              <w:rPr>
                <w:szCs w:val="24"/>
              </w:rPr>
            </w:pPr>
          </w:p>
          <w:p w:rsidR="00506A0C" w:rsidRDefault="00881790">
            <w:r>
              <w:rPr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/>
          <w:p w:rsidR="00506A0C" w:rsidRDefault="00506A0C"/>
          <w:p w:rsidR="00506A0C" w:rsidRDefault="00881790">
            <w:r>
              <w:rPr>
                <w:szCs w:val="24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rPr>
                <w:szCs w:val="24"/>
              </w:rPr>
            </w:pPr>
          </w:p>
          <w:p w:rsidR="00506A0C" w:rsidRDefault="00506A0C">
            <w:pPr>
              <w:rPr>
                <w:szCs w:val="24"/>
              </w:rPr>
            </w:pPr>
          </w:p>
          <w:p w:rsidR="00506A0C" w:rsidRDefault="00881790">
            <w:pPr>
              <w:ind w:left="-24" w:firstLine="24"/>
              <w:rPr>
                <w:szCs w:val="24"/>
              </w:rPr>
            </w:pPr>
            <w:r>
              <w:rPr>
                <w:szCs w:val="24"/>
              </w:rPr>
              <w:t>2028 год</w:t>
            </w:r>
          </w:p>
        </w:tc>
      </w:tr>
      <w:tr w:rsidR="00506A0C">
        <w:trPr>
          <w:trHeight w:val="329"/>
        </w:trPr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t>11</w:t>
            </w:r>
          </w:p>
        </w:tc>
      </w:tr>
      <w:tr w:rsidR="00506A0C">
        <w:trPr>
          <w:cantSplit/>
          <w:trHeight w:val="277"/>
        </w:trPr>
        <w:tc>
          <w:tcPr>
            <w:tcW w:w="2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Муниципальная программа «Развитие физической культуры, спорта и молодежной  политики  Бутурлинского округа»</w:t>
            </w:r>
          </w:p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3954,00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6933,3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6992,537,13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b/>
                <w:color w:val="FF0000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7621,500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2460,0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2060,0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2260,0</w:t>
            </w:r>
          </w:p>
        </w:tc>
      </w:tr>
      <w:tr w:rsidR="00506A0C">
        <w:trPr>
          <w:cantSplit/>
          <w:trHeight w:val="1193"/>
        </w:trPr>
        <w:tc>
          <w:tcPr>
            <w:tcW w:w="2284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образования и спорта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3954,00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6933,3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6992,537,13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7621,500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2460,0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2060,0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2260,0</w:t>
            </w:r>
          </w:p>
        </w:tc>
      </w:tr>
      <w:tr w:rsidR="00506A0C">
        <w:trPr>
          <w:trHeight w:val="415"/>
        </w:trPr>
        <w:tc>
          <w:tcPr>
            <w:tcW w:w="2284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 Бутурлинского муниципального округа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06A0C">
        <w:trPr>
          <w:trHeight w:val="415"/>
        </w:trPr>
        <w:tc>
          <w:tcPr>
            <w:tcW w:w="228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432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Подпрограмма 1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pStyle w:val="ConsPlusTitle"/>
              <w:widowControl/>
              <w:ind w:left="-7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«Развитие     физической  культуры и спорта Бутурлинского округа»</w:t>
            </w:r>
          </w:p>
          <w:p w:rsidR="00506A0C" w:rsidRDefault="00506A0C">
            <w:pPr>
              <w:widowControl w:val="0"/>
              <w:rPr>
                <w:b/>
                <w:bCs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3223,0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1731,593,27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1742,012,40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2410,0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</w:rPr>
              <w:t>2010,0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</w:rPr>
              <w:t>2210,0</w:t>
            </w:r>
          </w:p>
        </w:tc>
      </w:tr>
      <w:tr w:rsidR="00506A0C">
        <w:trPr>
          <w:cantSplit/>
          <w:trHeight w:val="720"/>
        </w:trPr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образования, молодежной политики и спорта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t>3223,0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1731,593,27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1742,012,40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2410,00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2010,00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</w:rPr>
              <w:t>2210,0</w:t>
            </w:r>
          </w:p>
        </w:tc>
      </w:tr>
      <w:tr w:rsidR="00506A0C">
        <w:trPr>
          <w:cantSplit/>
          <w:trHeight w:val="720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5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Подпрограмма 2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bCs/>
                <w:szCs w:val="24"/>
              </w:rPr>
              <w:t>«Молодежь Бутурли</w:t>
            </w:r>
            <w:r>
              <w:rPr>
                <w:bCs/>
                <w:szCs w:val="24"/>
              </w:rPr>
              <w:lastRenderedPageBreak/>
              <w:t>нского округа»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всего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549,343,86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</w:tr>
      <w:tr w:rsidR="00506A0C">
        <w:trPr>
          <w:cantSplit/>
          <w:trHeight w:val="645"/>
        </w:trPr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образования, молодежной политики и спорта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549,343,86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506A0C">
        <w:trPr>
          <w:cantSplit/>
          <w:trHeight w:val="720"/>
        </w:trPr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 Бутурлинского муниципального района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720"/>
        </w:trPr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Администрация р.п.Бутурлино (в соответствии  с заключенным соглашением)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06A0C">
        <w:trPr>
          <w:trHeight w:val="7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Подпрограмма 3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«Обеспечение реализаций муниципальной программы »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всего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3404,0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3660,3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4711,6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5621,5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</w:tr>
      <w:tr w:rsidR="00506A0C">
        <w:trPr>
          <w:trHeight w:val="458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образования, молодежной политики и спорта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3404,0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3660,3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4711,6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5621,5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</w:tr>
      <w:tr w:rsidR="00506A0C">
        <w:trPr>
          <w:trHeight w:val="458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Обла</w:t>
            </w:r>
            <w:r>
              <w:rPr>
                <w:szCs w:val="24"/>
              </w:rPr>
              <w:t>стной бюджет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  <w:lang w:eastAsia="en-US"/>
              </w:rPr>
              <w:t>0,0</w:t>
            </w:r>
          </w:p>
        </w:tc>
      </w:tr>
    </w:tbl>
    <w:p w:rsidR="00506A0C" w:rsidRDefault="00506A0C">
      <w:pPr>
        <w:widowControl w:val="0"/>
        <w:ind w:firstLine="540"/>
        <w:jc w:val="center"/>
        <w:rPr>
          <w:szCs w:val="24"/>
        </w:rPr>
      </w:pPr>
    </w:p>
    <w:p w:rsidR="00506A0C" w:rsidRDefault="00506A0C">
      <w:pPr>
        <w:widowControl w:val="0"/>
        <w:ind w:firstLine="540"/>
        <w:jc w:val="center"/>
        <w:rPr>
          <w:szCs w:val="24"/>
        </w:rPr>
      </w:pPr>
    </w:p>
    <w:p w:rsidR="00506A0C" w:rsidRDefault="00506A0C">
      <w:pPr>
        <w:widowControl w:val="0"/>
        <w:ind w:firstLine="540"/>
        <w:jc w:val="center"/>
        <w:rPr>
          <w:szCs w:val="24"/>
        </w:rPr>
      </w:pPr>
    </w:p>
    <w:p w:rsidR="00506A0C" w:rsidRDefault="00506A0C">
      <w:pPr>
        <w:widowControl w:val="0"/>
        <w:ind w:firstLine="540"/>
        <w:jc w:val="center"/>
        <w:rPr>
          <w:szCs w:val="24"/>
        </w:rPr>
      </w:pPr>
    </w:p>
    <w:p w:rsidR="00506A0C" w:rsidRDefault="00506A0C">
      <w:pPr>
        <w:widowControl w:val="0"/>
        <w:ind w:firstLine="540"/>
        <w:jc w:val="center"/>
        <w:rPr>
          <w:szCs w:val="24"/>
        </w:rPr>
        <w:sectPr w:rsidR="00506A0C">
          <w:pgSz w:w="11906" w:h="16838"/>
          <w:pgMar w:top="851" w:right="1259" w:bottom="539" w:left="992" w:header="720" w:footer="709" w:gutter="0"/>
          <w:cols w:space="720"/>
          <w:docGrid w:linePitch="360"/>
        </w:sectPr>
      </w:pPr>
    </w:p>
    <w:p w:rsidR="00506A0C" w:rsidRDefault="00881790">
      <w:pPr>
        <w:widowControl w:val="0"/>
        <w:ind w:firstLine="540"/>
        <w:jc w:val="center"/>
        <w:rPr>
          <w:szCs w:val="24"/>
        </w:rPr>
      </w:pPr>
      <w:r>
        <w:rPr>
          <w:szCs w:val="24"/>
        </w:rPr>
        <w:lastRenderedPageBreak/>
        <w:t>Таблица 5.Прогнозная оценка расходов на реализацию Программы за счет всех источников</w:t>
      </w:r>
    </w:p>
    <w:tbl>
      <w:tblPr>
        <w:tblW w:w="1599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86"/>
        <w:gridCol w:w="132"/>
        <w:gridCol w:w="63"/>
        <w:gridCol w:w="162"/>
        <w:gridCol w:w="1823"/>
        <w:gridCol w:w="6113"/>
        <w:gridCol w:w="992"/>
        <w:gridCol w:w="851"/>
        <w:gridCol w:w="850"/>
        <w:gridCol w:w="709"/>
        <w:gridCol w:w="850"/>
        <w:gridCol w:w="851"/>
        <w:gridCol w:w="709"/>
        <w:gridCol w:w="708"/>
      </w:tblGrid>
      <w:tr w:rsidR="00506A0C">
        <w:trPr>
          <w:cantSplit/>
          <w:trHeight w:val="255"/>
        </w:trPr>
        <w:tc>
          <w:tcPr>
            <w:tcW w:w="13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Статус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подпрограммы </w:t>
            </w:r>
          </w:p>
        </w:tc>
        <w:tc>
          <w:tcPr>
            <w:tcW w:w="6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Источники финансирования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Оценка расходов (тыс.руб), годы</w:t>
            </w:r>
          </w:p>
        </w:tc>
      </w:tr>
      <w:tr w:rsidR="00506A0C">
        <w:trPr>
          <w:cantSplit/>
          <w:trHeight w:val="300"/>
        </w:trPr>
        <w:tc>
          <w:tcPr>
            <w:tcW w:w="13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2022</w:t>
            </w:r>
          </w:p>
          <w:p w:rsidR="00506A0C" w:rsidRDefault="00881790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t>2027</w:t>
            </w:r>
          </w:p>
          <w:p w:rsidR="00506A0C" w:rsidRDefault="00881790">
            <w: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t>2028 год</w:t>
            </w:r>
          </w:p>
        </w:tc>
      </w:tr>
      <w:tr w:rsidR="00506A0C"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t>11</w:t>
            </w:r>
          </w:p>
        </w:tc>
      </w:tr>
      <w:tr w:rsidR="00506A0C">
        <w:trPr>
          <w:cantSplit/>
          <w:trHeight w:val="300"/>
        </w:trPr>
        <w:tc>
          <w:tcPr>
            <w:tcW w:w="33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Муниципальная программа «Развитие физической культуры, спорта и молодежной  политики  Бутурлинского округа»</w:t>
            </w:r>
          </w:p>
          <w:p w:rsidR="00506A0C" w:rsidRDefault="00506A0C">
            <w:pPr>
              <w:jc w:val="both"/>
              <w:rPr>
                <w:b/>
                <w:szCs w:val="24"/>
              </w:rPr>
            </w:pPr>
          </w:p>
          <w:p w:rsidR="00506A0C" w:rsidRDefault="00506A0C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Всего(1)+(2)+(3)+(4)+(5)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3954,00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6933,3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6992,537,13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7621,5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2460,0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2060,0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2260,0</w:t>
            </w:r>
          </w:p>
        </w:tc>
      </w:tr>
      <w:tr w:rsidR="00506A0C">
        <w:trPr>
          <w:cantSplit/>
          <w:trHeight w:val="345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(1)расходы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3954,00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color w:val="FF0000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6933,3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color w:val="FF0000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6992,537,13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color w:val="FF0000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7621,5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2460,0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2060,0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rFonts w:eastAsia="Calibri"/>
                <w:b/>
                <w:sz w:val="22"/>
                <w:szCs w:val="22"/>
                <w:lang w:eastAsia="en-US"/>
              </w:rPr>
              <w:t>2260,0</w:t>
            </w:r>
          </w:p>
        </w:tc>
      </w:tr>
      <w:tr w:rsidR="00506A0C">
        <w:trPr>
          <w:cantSplit/>
          <w:trHeight w:val="360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30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25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40"/>
        </w:trPr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Подпрограмма 1</w:t>
            </w:r>
          </w:p>
        </w:tc>
        <w:tc>
          <w:tcPr>
            <w:tcW w:w="21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Title"/>
              <w:widowControl/>
              <w:ind w:left="-7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«Развитие     физической  культуры и спорта Бутурлинского </w:t>
            </w:r>
            <w:r>
              <w:rPr>
                <w:rFonts w:ascii="Times New Roman" w:hAnsi="Times New Roman" w:cs="Times New Roman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»</w:t>
            </w:r>
          </w:p>
          <w:p w:rsidR="00506A0C" w:rsidRDefault="00506A0C">
            <w:pPr>
              <w:widowControl w:val="0"/>
              <w:rPr>
                <w:b/>
                <w:bCs/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Всего 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3223,0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1731,593,27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1742,012,40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2410,0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</w:rPr>
              <w:t>2010,0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</w:rPr>
              <w:t>2210,0</w:t>
            </w:r>
          </w:p>
        </w:tc>
      </w:tr>
      <w:tr w:rsidR="00506A0C">
        <w:trPr>
          <w:cantSplit/>
          <w:trHeight w:val="177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21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(1)расходы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3223,0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1731,593,27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1742,012,40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2410,0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</w:rPr>
              <w:t>2010,0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</w:rPr>
              <w:t>2210,0</w:t>
            </w:r>
          </w:p>
        </w:tc>
      </w:tr>
      <w:tr w:rsidR="00506A0C">
        <w:trPr>
          <w:cantSplit/>
          <w:trHeight w:val="405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21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405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21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21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21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Основное мероприятие 1.1.</w:t>
            </w: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 xml:space="preserve">Развитие физической культуры   и массового  спорта в </w:t>
            </w:r>
            <w:r>
              <w:rPr>
                <w:b/>
                <w:szCs w:val="24"/>
              </w:rPr>
              <w:t>округа</w:t>
            </w:r>
          </w:p>
          <w:p w:rsidR="00506A0C" w:rsidRDefault="00506A0C">
            <w:pPr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Всего(1)+(2)+(3)+(4)+(5)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237,0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237,0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187,450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237,0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298,00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</w:rPr>
              <w:t>340,00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color w:val="FF0000"/>
              </w:rPr>
            </w:pPr>
            <w:r>
              <w:rPr>
                <w:b/>
              </w:rPr>
              <w:t>340,00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(1)расходы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237,0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237,0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</w:pPr>
            <w:r>
              <w:rPr>
                <w:b/>
              </w:rPr>
              <w:t>187,450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</w:pPr>
            <w:r>
              <w:rPr>
                <w:b/>
              </w:rPr>
              <w:t>237,0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</w:pPr>
            <w:r>
              <w:rPr>
                <w:b/>
              </w:rPr>
              <w:t>298,00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color w:val="FF0000"/>
              </w:rPr>
            </w:pPr>
            <w:r>
              <w:rPr>
                <w:b/>
              </w:rPr>
              <w:t>340,00</w:t>
            </w:r>
          </w:p>
          <w:p w:rsidR="00506A0C" w:rsidRDefault="00506A0C"/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color w:val="FF0000"/>
              </w:rPr>
            </w:pPr>
            <w:r>
              <w:rPr>
                <w:b/>
              </w:rPr>
              <w:t>340,0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b/>
                <w:szCs w:val="24"/>
              </w:rPr>
              <w:t>Основное мероприятие 1.2.</w:t>
            </w: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Участие в областных и  всероссийских мероприятиях</w:t>
            </w:r>
          </w:p>
          <w:p w:rsidR="00506A0C" w:rsidRDefault="00506A0C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Всего(1)+(2)+(3)+(4)+(5)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263,0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263,0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1216,693,27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</w:pPr>
            <w:r>
              <w:rPr>
                <w:b/>
              </w:rPr>
              <w:t>1566,500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</w:pPr>
            <w:r>
              <w:rPr>
                <w:b/>
              </w:rPr>
              <w:t>2112,00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</w:rPr>
              <w:t>1670,00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</w:rPr>
              <w:t>1870,00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(1)расходы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263,0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263,0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</w:pPr>
            <w:r>
              <w:rPr>
                <w:b/>
              </w:rPr>
              <w:t>1216,693,27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</w:pPr>
            <w:r>
              <w:rPr>
                <w:b/>
              </w:rPr>
              <w:t>1566,500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</w:pPr>
            <w:r>
              <w:rPr>
                <w:b/>
              </w:rPr>
              <w:t>2112,00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</w:rPr>
              <w:t>1670,00</w:t>
            </w:r>
          </w:p>
          <w:p w:rsidR="00506A0C" w:rsidRDefault="00506A0C"/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</w:rPr>
              <w:t>1870,00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b/>
                <w:szCs w:val="24"/>
              </w:rPr>
              <w:t>Основное мероприятие 1.3.</w:t>
            </w:r>
            <w:r>
              <w:rPr>
                <w:szCs w:val="24"/>
              </w:rPr>
              <w:t xml:space="preserve"> Укрепление  материально-технической  базы  учреждений физической культуры и спорта </w:t>
            </w:r>
          </w:p>
          <w:p w:rsidR="00506A0C" w:rsidRDefault="00506A0C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Всего(1)+(2)+(3)+(4)+(5)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</w:rPr>
            </w:pPr>
            <w:r>
              <w:rPr>
                <w:b/>
                <w:szCs w:val="24"/>
              </w:rPr>
              <w:t>327,450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  <w:rPr>
                <w:b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b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(1)расходы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2723,0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b/>
                <w:szCs w:val="24"/>
              </w:rPr>
              <w:t>327,450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315"/>
        </w:trPr>
        <w:tc>
          <w:tcPr>
            <w:tcW w:w="3366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76"/>
        </w:trPr>
        <w:tc>
          <w:tcPr>
            <w:tcW w:w="15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Подпрог-</w:t>
            </w:r>
          </w:p>
          <w:p w:rsidR="00506A0C" w:rsidRDefault="00881790">
            <w:pPr>
              <w:widowControl w:val="0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рамма 2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«Молодежь Бутурлинского </w:t>
            </w:r>
            <w:r>
              <w:rPr>
                <w:b/>
                <w:szCs w:val="24"/>
              </w:rPr>
              <w:t>округа</w:t>
            </w:r>
            <w:r>
              <w:rPr>
                <w:b/>
                <w:bCs/>
                <w:szCs w:val="24"/>
              </w:rPr>
              <w:t xml:space="preserve">»  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Всего(1)+(2)+(3)+(4)+(5)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549,343,86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</w:tr>
      <w:tr w:rsidR="00506A0C">
        <w:trPr>
          <w:cantSplit/>
          <w:trHeight w:val="330"/>
        </w:trPr>
        <w:tc>
          <w:tcPr>
            <w:tcW w:w="15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(1) 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549,343,86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</w:tr>
      <w:tr w:rsidR="00506A0C">
        <w:trPr>
          <w:cantSplit/>
          <w:trHeight w:val="77"/>
        </w:trPr>
        <w:tc>
          <w:tcPr>
            <w:tcW w:w="15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85"/>
        </w:trPr>
        <w:tc>
          <w:tcPr>
            <w:tcW w:w="15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40"/>
        </w:trPr>
        <w:tc>
          <w:tcPr>
            <w:tcW w:w="15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450"/>
        </w:trPr>
        <w:tc>
          <w:tcPr>
            <w:tcW w:w="15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13"/>
        </w:trPr>
        <w:tc>
          <w:tcPr>
            <w:tcW w:w="33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 xml:space="preserve">Основное мероприятие </w:t>
            </w:r>
            <w:r>
              <w:rPr>
                <w:b/>
              </w:rPr>
              <w:t>2.1.</w:t>
            </w:r>
          </w:p>
          <w:p w:rsidR="00506A0C" w:rsidRDefault="00881790">
            <w:pPr>
              <w:widowControl w:val="0"/>
              <w:rPr>
                <w:szCs w:val="24"/>
              </w:rPr>
            </w:pPr>
            <w:r>
              <w:t>Содействие трудовой занятости , профессиональной самореализации молодежи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Всего(1)+(2)+(3)+(4)+(5)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501,343,86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42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(1) 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501,343,86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450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73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77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450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61"/>
        </w:trPr>
        <w:tc>
          <w:tcPr>
            <w:tcW w:w="33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 xml:space="preserve">Основное мероприятие </w:t>
            </w:r>
            <w:r>
              <w:rPr>
                <w:b/>
              </w:rPr>
              <w:t>2.2.</w:t>
            </w:r>
          </w:p>
          <w:p w:rsidR="00506A0C" w:rsidRDefault="00881790">
            <w:r>
              <w:t>Проведение районных культурно-массовых, спортивных мероприятий</w:t>
            </w:r>
          </w:p>
          <w:p w:rsidR="00506A0C" w:rsidRDefault="00506A0C">
            <w:pPr>
              <w:widowControl w:val="0"/>
              <w:jc w:val="both"/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Всего(1)+(2)+(3)+(4)+(5)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</w:tr>
      <w:tr w:rsidR="00506A0C">
        <w:trPr>
          <w:cantSplit/>
          <w:trHeight w:val="264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(1) 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</w:tr>
      <w:tr w:rsidR="00506A0C">
        <w:trPr>
          <w:cantSplit/>
          <w:trHeight w:val="268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58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62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450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75"/>
        </w:trPr>
        <w:tc>
          <w:tcPr>
            <w:tcW w:w="33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 xml:space="preserve">Основное мероприятие </w:t>
            </w:r>
            <w:r>
              <w:rPr>
                <w:b/>
              </w:rPr>
              <w:t>2.3.</w:t>
            </w:r>
          </w:p>
          <w:p w:rsidR="00506A0C" w:rsidRDefault="00881790">
            <w:r>
              <w:t>Совершенствование работы с молодыми семьями</w:t>
            </w:r>
          </w:p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Всего(1)+(2)+(3)+(4)+(5)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64"/>
        </w:trPr>
        <w:tc>
          <w:tcPr>
            <w:tcW w:w="3366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(1) 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54"/>
        </w:trPr>
        <w:tc>
          <w:tcPr>
            <w:tcW w:w="3366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58"/>
        </w:trPr>
        <w:tc>
          <w:tcPr>
            <w:tcW w:w="3366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48"/>
        </w:trPr>
        <w:tc>
          <w:tcPr>
            <w:tcW w:w="3366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450"/>
        </w:trPr>
        <w:tc>
          <w:tcPr>
            <w:tcW w:w="3366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60"/>
        </w:trPr>
        <w:tc>
          <w:tcPr>
            <w:tcW w:w="33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 xml:space="preserve">Основное мероприятие </w:t>
            </w:r>
            <w:r>
              <w:rPr>
                <w:b/>
              </w:rPr>
              <w:t>2.4.</w:t>
            </w:r>
          </w:p>
          <w:p w:rsidR="00506A0C" w:rsidRDefault="00881790">
            <w:pPr>
              <w:widowControl w:val="0"/>
              <w:jc w:val="both"/>
            </w:pPr>
            <w:r>
              <w:t xml:space="preserve">Обеспечение участия  в областных проектах, форумах, </w:t>
            </w:r>
            <w:r>
              <w:lastRenderedPageBreak/>
              <w:t>акциях, фестивалях, совещаниях</w:t>
            </w:r>
          </w:p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lastRenderedPageBreak/>
              <w:t>Всего(1)+(2)+(3)+(4)+(5)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64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(1) 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54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58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48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450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46"/>
        </w:trPr>
        <w:tc>
          <w:tcPr>
            <w:tcW w:w="33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 xml:space="preserve">Основное мероприятие </w:t>
            </w:r>
            <w:r>
              <w:rPr>
                <w:b/>
              </w:rPr>
              <w:t>2.5.</w:t>
            </w:r>
          </w:p>
          <w:p w:rsidR="00506A0C" w:rsidRDefault="00881790">
            <w:r>
              <w:t>Развитие социально-общественной активности молодежи</w:t>
            </w:r>
          </w:p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Всего(1)+(2)+(3)+(4)+(5)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50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(1) 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40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44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49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450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73"/>
        </w:trPr>
        <w:tc>
          <w:tcPr>
            <w:tcW w:w="33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 xml:space="preserve">Основное мероприятие </w:t>
            </w:r>
            <w:r>
              <w:rPr>
                <w:b/>
              </w:rPr>
              <w:t>2.6.</w:t>
            </w:r>
          </w:p>
          <w:p w:rsidR="00506A0C" w:rsidRDefault="00881790">
            <w:pPr>
              <w:widowControl w:val="0"/>
              <w:rPr>
                <w:szCs w:val="24"/>
              </w:rPr>
            </w:pPr>
            <w:r>
              <w:t>Поддержка талантливой молодежи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Всего(1)+(2)+(3)+(4)+(5)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81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(1) 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71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61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64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450"/>
        </w:trPr>
        <w:tc>
          <w:tcPr>
            <w:tcW w:w="336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86"/>
        </w:trPr>
        <w:tc>
          <w:tcPr>
            <w:tcW w:w="1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Подпрог-</w:t>
            </w:r>
          </w:p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b/>
                <w:szCs w:val="24"/>
              </w:rPr>
              <w:t>рамма 3</w:t>
            </w:r>
          </w:p>
        </w:tc>
        <w:tc>
          <w:tcPr>
            <w:tcW w:w="204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«Обеспечение реализации муниципальной программы»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Всего(1)+(2)+(3)+(4)+(5)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  <w:lang w:eastAsia="ru-RU"/>
              </w:rPr>
              <w:t>3404,0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  <w:lang w:eastAsia="ru-RU"/>
              </w:rPr>
              <w:t>3660,3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  <w:lang w:eastAsia="ru-RU"/>
              </w:rPr>
              <w:t>4711,6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  <w:lang w:eastAsia="ru-RU"/>
              </w:rPr>
              <w:t>5765,00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63"/>
        </w:trPr>
        <w:tc>
          <w:tcPr>
            <w:tcW w:w="13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0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(1) расходы местных бюджетов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  <w:lang w:eastAsia="ru-RU"/>
              </w:rPr>
              <w:t>3404,0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  <w:lang w:eastAsia="ru-RU"/>
              </w:rPr>
              <w:t>3660,3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  <w:lang w:eastAsia="ru-RU"/>
              </w:rPr>
              <w:t>4711,6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  <w:lang w:eastAsia="ru-RU"/>
              </w:rPr>
              <w:t>5765,00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66"/>
        </w:trPr>
        <w:tc>
          <w:tcPr>
            <w:tcW w:w="13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0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71"/>
        </w:trPr>
        <w:tc>
          <w:tcPr>
            <w:tcW w:w="13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0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(3)расходы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260"/>
        </w:trPr>
        <w:tc>
          <w:tcPr>
            <w:tcW w:w="131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0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(4)юридические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  <w:tr w:rsidR="00506A0C">
        <w:trPr>
          <w:cantSplit/>
          <w:trHeight w:val="450"/>
        </w:trPr>
        <w:tc>
          <w:tcPr>
            <w:tcW w:w="13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2048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06A0C" w:rsidRDefault="00506A0C">
            <w:pPr>
              <w:widowControl w:val="0"/>
              <w:rPr>
                <w:b/>
                <w:szCs w:val="24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(5)прочие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widowControl w:val="0"/>
              <w:jc w:val="center"/>
            </w:pPr>
            <w:r>
              <w:rPr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szCs w:val="24"/>
              </w:rPr>
              <w:t>0,0</w:t>
            </w:r>
          </w:p>
        </w:tc>
      </w:tr>
    </w:tbl>
    <w:p w:rsidR="00506A0C" w:rsidRDefault="00506A0C">
      <w:pPr>
        <w:pStyle w:val="ConsPlusNormal"/>
        <w:ind w:firstLine="540"/>
        <w:jc w:val="both"/>
        <w:rPr>
          <w:szCs w:val="24"/>
        </w:rPr>
      </w:pPr>
    </w:p>
    <w:p w:rsidR="00506A0C" w:rsidRDefault="00506A0C">
      <w:pPr>
        <w:ind w:firstLine="567"/>
        <w:contextualSpacing/>
        <w:jc w:val="center"/>
        <w:rPr>
          <w:b/>
          <w:szCs w:val="24"/>
        </w:rPr>
      </w:pPr>
    </w:p>
    <w:p w:rsidR="00506A0C" w:rsidRDefault="00506A0C">
      <w:pPr>
        <w:ind w:firstLine="567"/>
        <w:contextualSpacing/>
        <w:jc w:val="center"/>
        <w:rPr>
          <w:b/>
          <w:szCs w:val="24"/>
        </w:rPr>
        <w:sectPr w:rsidR="00506A0C">
          <w:footerReference w:type="even" r:id="rId15"/>
          <w:footerReference w:type="default" r:id="rId16"/>
          <w:footerReference w:type="first" r:id="rId17"/>
          <w:pgSz w:w="16838" w:h="11906" w:orient="landscape"/>
          <w:pgMar w:top="1259" w:right="539" w:bottom="992" w:left="851" w:header="720" w:footer="709" w:gutter="0"/>
          <w:cols w:space="720"/>
          <w:titlePg/>
          <w:docGrid w:linePitch="360"/>
        </w:sectPr>
      </w:pPr>
    </w:p>
    <w:p w:rsidR="00506A0C" w:rsidRDefault="00506A0C">
      <w:pPr>
        <w:ind w:firstLine="567"/>
        <w:contextualSpacing/>
        <w:jc w:val="center"/>
        <w:rPr>
          <w:b/>
          <w:szCs w:val="24"/>
        </w:rPr>
      </w:pPr>
    </w:p>
    <w:p w:rsidR="00506A0C" w:rsidRDefault="00881790">
      <w:pPr>
        <w:ind w:firstLine="567"/>
        <w:contextualSpacing/>
        <w:jc w:val="center"/>
        <w:rPr>
          <w:szCs w:val="24"/>
          <w:lang w:eastAsia="ru-RU"/>
        </w:rPr>
      </w:pPr>
      <w:r>
        <w:rPr>
          <w:b/>
          <w:szCs w:val="24"/>
        </w:rPr>
        <w:t>2.10. Анализ рисков реализации Программы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В процессе реализации Программы могут проявиться внешние факторы, негативно влияющие на ее реализацию: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 сокращение бюджетного финансирования, выделенного на выполнение Программы, что повлечет, исходя из новых бюджетных параметров, пересмотр задач Программ</w:t>
      </w:r>
      <w:r>
        <w:rPr>
          <w:szCs w:val="24"/>
        </w:rPr>
        <w:t>ы с точки зрения снижения ожидаемых результатов от их решения, запланированных сроков выполнения мероприятий;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</w:t>
      </w:r>
      <w:r>
        <w:rPr>
          <w:szCs w:val="24"/>
        </w:rPr>
        <w:t>ьные программные мероприятия.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С целью минимизации влияния внешних факторов на реализацию Программы запланированы следующие мероприятия: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 ежегодная корректировка результатов исполнения Программы и объемов финансирования;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 информационное, организационно-ме</w:t>
      </w:r>
      <w:r>
        <w:rPr>
          <w:szCs w:val="24"/>
        </w:rPr>
        <w:t>тодическое сопровождение мероприятий Программы, освещение в средствах массовой информации процессов и результатов реализации Подпрограммы.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В рамках календарного года основными исполнителями Программы с учетом выделяемых финансовых средств уточняются целевы</w:t>
      </w:r>
      <w:r>
        <w:rPr>
          <w:szCs w:val="24"/>
        </w:rPr>
        <w:t>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Отчетность по реализации мероприятий Программы осуществляется в соответствии с действующим законодательством.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Муниципальный заказчик-координатор Программы: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а) обеспечивает разработку муниципальной программы, ее согласование и внесение в установленном поряд</w:t>
      </w:r>
      <w:r>
        <w:rPr>
          <w:szCs w:val="24"/>
        </w:rPr>
        <w:t>ке на утверждение главе администрации Бутурлинского муниципального района, а также координацию деятельности соисполнителей муниципальной программы;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б) рассматривает предложения соисполнителей о корректировке муниципальной программы и выносит на рассмотрение главы администрации Бутурлинского муниципального района предложения по корректировке муниципальной программы;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в) организует реализацию муниципальн</w:t>
      </w:r>
      <w:r>
        <w:rPr>
          <w:szCs w:val="24"/>
        </w:rPr>
        <w:t>ой программы, готовит предложения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целевых индикаторов и показателей муниципальной программы, а также конечн</w:t>
      </w:r>
      <w:r>
        <w:rPr>
          <w:szCs w:val="24"/>
        </w:rPr>
        <w:t>ых результатов ее реализации;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г) представляет по запросу отдела экономики, прогнозирования и инвестиционной политики администрации Бутурлинского муниципального района (далее – отдел экономики) сведения, необходимые для проведения мониторинга реализации мун</w:t>
      </w:r>
      <w:r>
        <w:rPr>
          <w:szCs w:val="24"/>
        </w:rPr>
        <w:t>иципальной программы;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д) запрашивает у соисполнителей информацию, необходимую для подготовки ответов на запросы отдела экономики и финансового управления администрации Бутурлинского муниципального района (далее – финансовое управление);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е) запрашивает у со</w:t>
      </w:r>
      <w:r>
        <w:rPr>
          <w:szCs w:val="24"/>
        </w:rPr>
        <w:t>исполнителей информацию, необходимую для проведения оценки эффективности муниципальной программы и подготовки отчета о ходе реализации и оценке эффективности муниципальной программы;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ж) проводит оценку эффективности мероприятий, осуществляемых соисполнител</w:t>
      </w:r>
      <w:r>
        <w:rPr>
          <w:szCs w:val="24"/>
        </w:rPr>
        <w:t>ем;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з) подготавливает ежеквартальные отчеты и годовой отчет и представляет их в отдел экономики и финансовое управление;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и) обеспечивает достоверность сведений о ходе реализации муниципальной программы, включая достижение индикаторов муниципальной программ</w:t>
      </w:r>
      <w:r>
        <w:rPr>
          <w:szCs w:val="24"/>
        </w:rPr>
        <w:t>ы.</w:t>
      </w:r>
    </w:p>
    <w:p w:rsidR="00506A0C" w:rsidRDefault="00881790">
      <w:pPr>
        <w:pStyle w:val="17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:rsidR="00506A0C" w:rsidRDefault="00506A0C">
      <w:pPr>
        <w:pStyle w:val="17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A0C" w:rsidRDefault="00506A0C">
      <w:pPr>
        <w:pStyle w:val="17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A0C" w:rsidRDefault="00881790">
      <w:pPr>
        <w:pStyle w:val="17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3.Подпрограммы муниципальной Программы</w:t>
      </w:r>
    </w:p>
    <w:p w:rsidR="00506A0C" w:rsidRDefault="00506A0C">
      <w:pPr>
        <w:pStyle w:val="17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A0C" w:rsidRDefault="00881790">
      <w:pPr>
        <w:pStyle w:val="17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Подпрограмма 1 </w:t>
      </w:r>
      <w:r>
        <w:rPr>
          <w:rFonts w:ascii="Times New Roman" w:hAnsi="Times New Roman" w:cs="Times New Roman"/>
          <w:b/>
          <w:bCs/>
          <w:sz w:val="24"/>
          <w:szCs w:val="24"/>
        </w:rPr>
        <w:t>«Развитие     физической  культ</w:t>
      </w:r>
      <w:r>
        <w:rPr>
          <w:rFonts w:ascii="Times New Roman" w:hAnsi="Times New Roman" w:cs="Times New Roman"/>
          <w:b/>
          <w:bCs/>
          <w:sz w:val="24"/>
          <w:szCs w:val="24"/>
        </w:rPr>
        <w:t>уры и спорта Бутурлинского муниципального округа»   (далее - Подпрограмма 1)</w:t>
      </w:r>
    </w:p>
    <w:p w:rsidR="00506A0C" w:rsidRDefault="00506A0C">
      <w:pPr>
        <w:pStyle w:val="17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6A0C" w:rsidRDefault="00881790">
      <w:pPr>
        <w:jc w:val="center"/>
        <w:rPr>
          <w:b/>
          <w:szCs w:val="24"/>
        </w:rPr>
      </w:pPr>
      <w:r>
        <w:rPr>
          <w:b/>
        </w:rPr>
        <w:t>3.1.1. Паспорт Подпрограммы 1</w:t>
      </w:r>
    </w:p>
    <w:tbl>
      <w:tblPr>
        <w:tblW w:w="1089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124"/>
        <w:gridCol w:w="551"/>
        <w:gridCol w:w="425"/>
        <w:gridCol w:w="442"/>
        <w:gridCol w:w="976"/>
        <w:gridCol w:w="708"/>
        <w:gridCol w:w="709"/>
        <w:gridCol w:w="851"/>
        <w:gridCol w:w="283"/>
        <w:gridCol w:w="567"/>
        <w:gridCol w:w="567"/>
        <w:gridCol w:w="142"/>
        <w:gridCol w:w="567"/>
        <w:gridCol w:w="283"/>
        <w:gridCol w:w="426"/>
        <w:gridCol w:w="567"/>
        <w:gridCol w:w="708"/>
      </w:tblGrid>
      <w:tr w:rsidR="00506A0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Муниципальный заказчик-координатор подпрограммы 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 и спорта  </w:t>
            </w:r>
          </w:p>
        </w:tc>
      </w:tr>
      <w:tr w:rsidR="00506A0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Соисполнитель подпрограммы 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506A0C" w:rsidRDefault="00506A0C">
            <w:pPr>
              <w:jc w:val="both"/>
              <w:rPr>
                <w:szCs w:val="24"/>
              </w:rPr>
            </w:pPr>
          </w:p>
        </w:tc>
      </w:tr>
      <w:tr w:rsidR="00506A0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Cs/>
                <w:szCs w:val="24"/>
              </w:rPr>
            </w:pPr>
            <w:r>
              <w:rPr>
                <w:szCs w:val="24"/>
              </w:rPr>
              <w:t>Цель подпрограммы 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условий для  укрепления здоровья  населения путем  развития инфраструктуры спорта, популяризации  массового спорта, приобщение различных слоев населения   к регулярным занятиям  физической культурой и спортом </w:t>
            </w:r>
          </w:p>
        </w:tc>
      </w:tr>
      <w:tr w:rsidR="00506A0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Cs/>
                <w:szCs w:val="24"/>
              </w:rPr>
            </w:pPr>
            <w:r>
              <w:rPr>
                <w:szCs w:val="24"/>
              </w:rPr>
              <w:t>Задачи подпрограммы 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rmal"/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rmal"/>
              <w:jc w:val="both"/>
            </w:pP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t xml:space="preserve">1.Повышение мотивации граждан к регулярным занятиям физической </w:t>
            </w:r>
            <w:r>
              <w:rPr>
                <w:szCs w:val="24"/>
              </w:rPr>
              <w:t>культурой и спортом и ведению здорового образа жизни.</w:t>
            </w:r>
          </w:p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2.Создание  условий для   успешного выступления </w:t>
            </w:r>
            <w:r>
              <w:rPr>
                <w:bCs/>
                <w:szCs w:val="24"/>
              </w:rPr>
              <w:t>бутурлинских</w:t>
            </w:r>
            <w:r>
              <w:rPr>
                <w:szCs w:val="24"/>
              </w:rPr>
              <w:t xml:space="preserve">   спортсменов на   всероссийских и </w:t>
            </w:r>
            <w:r>
              <w:rPr>
                <w:bCs/>
                <w:szCs w:val="24"/>
              </w:rPr>
              <w:t>областных</w:t>
            </w:r>
            <w:r>
              <w:rPr>
                <w:szCs w:val="24"/>
              </w:rPr>
              <w:t xml:space="preserve"> спортивных соревнованиях.</w:t>
            </w:r>
          </w:p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3.Проведение на высоком организационном уровне районных спортивных мероприятий;</w:t>
            </w:r>
          </w:p>
          <w:p w:rsidR="00506A0C" w:rsidRDefault="008817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Профилактика асоциальных явлений в молодежной среде.</w:t>
            </w:r>
          </w:p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Развитие инфраструктуры и организационно-экономических механизмов, обеспечивающих качество и доступность в сфере физи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культуры и спорта.</w:t>
            </w:r>
          </w:p>
          <w:p w:rsidR="00506A0C" w:rsidRDefault="00506A0C">
            <w:pPr>
              <w:pStyle w:val="ConsPlusNormal"/>
              <w:jc w:val="both"/>
            </w:pPr>
          </w:p>
        </w:tc>
      </w:tr>
      <w:tr w:rsidR="00506A0C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Этапы и сроки реализации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Подпрограмма 1 реализуется в один этап с  2021 по  2028годы</w:t>
            </w:r>
          </w:p>
          <w:p w:rsidR="00506A0C" w:rsidRDefault="00506A0C">
            <w:pPr>
              <w:jc w:val="both"/>
              <w:rPr>
                <w:szCs w:val="24"/>
              </w:rPr>
            </w:pPr>
          </w:p>
        </w:tc>
      </w:tr>
      <w:tr w:rsidR="00506A0C">
        <w:trPr>
          <w:trHeight w:val="555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подпрограммы 1 за счет средств бюджета </w:t>
            </w:r>
          </w:p>
        </w:tc>
        <w:tc>
          <w:tcPr>
            <w:tcW w:w="2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Программа/</w:t>
            </w: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 xml:space="preserve">Подпрограмма  </w:t>
            </w:r>
          </w:p>
          <w:p w:rsidR="00506A0C" w:rsidRDefault="00506A0C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  <w:p w:rsidR="00506A0C" w:rsidRDefault="00506A0C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  <w:p w:rsidR="00506A0C" w:rsidRDefault="00506A0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rPr>
                <w:szCs w:val="24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szCs w:val="24"/>
              </w:rPr>
              <w:t>2026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</w:tr>
      <w:tr w:rsidR="00506A0C">
        <w:trPr>
          <w:trHeight w:val="1892"/>
        </w:trPr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Подпрограмма 1. </w:t>
            </w:r>
            <w:r>
              <w:rPr>
                <w:bCs/>
                <w:szCs w:val="24"/>
              </w:rPr>
              <w:t xml:space="preserve">«Развитие     физической  культуры и спорта Бутурлинского </w:t>
            </w:r>
            <w:r>
              <w:rPr>
                <w:szCs w:val="24"/>
              </w:rPr>
              <w:t>округа</w:t>
            </w:r>
            <w:r>
              <w:rPr>
                <w:bCs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3223,0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b/>
              </w:rPr>
            </w:pPr>
            <w:r>
              <w:rPr>
                <w:b/>
              </w:rPr>
              <w:t>1731,593,27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7621,500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</w:rPr>
              <w:t>2460,0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2060,0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r>
              <w:rPr>
                <w:b/>
              </w:rPr>
              <w:t>2260,0</w:t>
            </w:r>
          </w:p>
        </w:tc>
      </w:tr>
      <w:tr w:rsidR="00506A0C"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735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(объемы финансирования мероприятий подпрограммы уточняются ежегодно при формировании окружного</w:t>
            </w:r>
            <w:r>
              <w:rPr>
                <w:szCs w:val="24"/>
              </w:rPr>
              <w:t xml:space="preserve"> бюджета на соответствующий финансовый год)</w:t>
            </w:r>
          </w:p>
        </w:tc>
      </w:tr>
      <w:tr w:rsidR="00506A0C">
        <w:trPr>
          <w:trHeight w:val="847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Индикаторы достижения цели подпрограммы 1 и показатели непосредственных результатов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Ед.измерения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2028</w:t>
            </w:r>
          </w:p>
          <w:p w:rsidR="00506A0C" w:rsidRDefault="00881790">
            <w:pPr>
              <w:rPr>
                <w:rFonts w:ascii="Courier New" w:hAnsi="Courier New" w:cs="Courier New"/>
                <w:sz w:val="20"/>
              </w:rPr>
            </w:pPr>
            <w:r>
              <w:rPr>
                <w:szCs w:val="24"/>
              </w:rPr>
              <w:t>год</w:t>
            </w:r>
          </w:p>
          <w:p w:rsidR="00506A0C" w:rsidRDefault="00506A0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506A0C">
        <w:trPr>
          <w:trHeight w:val="847"/>
        </w:trPr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000000"/>
            </w:tcBorders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</w:tcBorders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Подпрограмма 1. </w:t>
            </w:r>
            <w:r>
              <w:rPr>
                <w:bCs/>
                <w:szCs w:val="24"/>
              </w:rPr>
              <w:t>«Развитие     физической  культуры и спорта Бутурлинского округа»</w:t>
            </w:r>
          </w:p>
          <w:p w:rsidR="00506A0C" w:rsidRDefault="00506A0C">
            <w:pPr>
              <w:rPr>
                <w:bCs/>
                <w:szCs w:val="24"/>
              </w:rPr>
            </w:pPr>
          </w:p>
          <w:p w:rsidR="00506A0C" w:rsidRDefault="00506A0C">
            <w:pPr>
              <w:rPr>
                <w:bCs/>
                <w:szCs w:val="24"/>
              </w:rPr>
            </w:pPr>
          </w:p>
          <w:p w:rsidR="00506A0C" w:rsidRDefault="00506A0C">
            <w:pPr>
              <w:rPr>
                <w:bCs/>
                <w:szCs w:val="24"/>
              </w:rPr>
            </w:pPr>
          </w:p>
          <w:p w:rsidR="00506A0C" w:rsidRDefault="00506A0C">
            <w:pPr>
              <w:rPr>
                <w:bCs/>
                <w:szCs w:val="24"/>
              </w:rPr>
            </w:pPr>
          </w:p>
          <w:p w:rsidR="00506A0C" w:rsidRDefault="00506A0C">
            <w:pPr>
              <w:rPr>
                <w:szCs w:val="24"/>
              </w:rPr>
            </w:pPr>
          </w:p>
        </w:tc>
      </w:tr>
      <w:tr w:rsidR="00506A0C">
        <w:trPr>
          <w:trHeight w:val="285"/>
        </w:trPr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4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rPr>
                <w:szCs w:val="24"/>
              </w:rPr>
              <w:t>Индикаторы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506A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506A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A0C" w:rsidRDefault="00506A0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506A0C">
        <w:trPr>
          <w:trHeight w:val="847"/>
        </w:trPr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t>Доля работающих граждан Бутурлинского округа, занимающихся физической культурой и спортом, в общей численности населения округа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6A0C">
        <w:trPr>
          <w:trHeight w:val="847"/>
        </w:trPr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>Доля  дошкольников,</w:t>
            </w:r>
          </w:p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t>систематически занимающихся физической культурой и спортом, в общей численности дошкольников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506A0C">
        <w:trPr>
          <w:trHeight w:val="847"/>
        </w:trPr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t>Доля учащихся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506A0C">
        <w:trPr>
          <w:trHeight w:val="847"/>
        </w:trPr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506A0C">
        <w:trPr>
          <w:trHeight w:val="376"/>
        </w:trPr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000000"/>
            </w:tcBorders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735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rFonts w:ascii="Courier New" w:hAnsi="Courier New" w:cs="Courier New"/>
                <w:sz w:val="20"/>
              </w:rPr>
            </w:pPr>
            <w:r>
              <w:rPr>
                <w:szCs w:val="24"/>
              </w:rPr>
              <w:t>Непосредственные результаты</w:t>
            </w:r>
          </w:p>
        </w:tc>
      </w:tr>
      <w:tr w:rsidR="00506A0C">
        <w:trPr>
          <w:trHeight w:val="847"/>
        </w:trPr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Число работающих граждан, занимающихся физической культурой и спортом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6A0C" w:rsidRDefault="00506A0C">
            <w:pPr>
              <w:pStyle w:val="p16"/>
              <w:jc w:val="both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6A0C" w:rsidRDefault="00881790">
            <w:pPr>
              <w:pStyle w:val="p16"/>
              <w:jc w:val="both"/>
            </w:pPr>
            <w:r>
              <w:t>3411</w:t>
            </w:r>
          </w:p>
        </w:tc>
      </w:tr>
      <w:tr w:rsidR="00506A0C">
        <w:trPr>
          <w:trHeight w:val="847"/>
        </w:trPr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Число дошкольников,</w:t>
            </w:r>
          </w:p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систематически занимающихся физической культурой и спортом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506A0C">
        <w:trPr>
          <w:trHeight w:val="847"/>
        </w:trPr>
        <w:tc>
          <w:tcPr>
            <w:tcW w:w="21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Число учащихся и студентов, систематически занимающихся физической культурой и спортом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</w:t>
            </w:r>
          </w:p>
        </w:tc>
      </w:tr>
      <w:tr w:rsidR="00506A0C">
        <w:trPr>
          <w:trHeight w:val="847"/>
        </w:trPr>
        <w:tc>
          <w:tcPr>
            <w:tcW w:w="21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Число лиц с ограниченными возможностями здоровья и инвалидов, систематически занимающихся физической культурой и спортом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</w:tbl>
    <w:p w:rsidR="00506A0C" w:rsidRDefault="00506A0C">
      <w:pPr>
        <w:pStyle w:val="aff1"/>
        <w:jc w:val="center"/>
        <w:rPr>
          <w:b/>
          <w:bCs/>
          <w:color w:val="auto"/>
        </w:rPr>
      </w:pPr>
    </w:p>
    <w:p w:rsidR="00506A0C" w:rsidRDefault="00881790">
      <w:pPr>
        <w:pStyle w:val="aff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3.1.2. Текстовая часть   Подпрограммы 1</w:t>
      </w:r>
    </w:p>
    <w:p w:rsidR="00506A0C" w:rsidRDefault="00506A0C">
      <w:pPr>
        <w:pStyle w:val="aff1"/>
        <w:jc w:val="center"/>
        <w:rPr>
          <w:b/>
          <w:bCs/>
          <w:color w:val="auto"/>
        </w:rPr>
      </w:pPr>
    </w:p>
    <w:p w:rsidR="00506A0C" w:rsidRDefault="00881790">
      <w:pPr>
        <w:pStyle w:val="aff1"/>
        <w:jc w:val="center"/>
        <w:rPr>
          <w:color w:val="auto"/>
        </w:rPr>
      </w:pPr>
      <w:r>
        <w:rPr>
          <w:b/>
          <w:bCs/>
          <w:color w:val="auto"/>
        </w:rPr>
        <w:t xml:space="preserve">3.1.2.1. Характеристика текущего состояния </w:t>
      </w:r>
    </w:p>
    <w:p w:rsidR="00506A0C" w:rsidRDefault="00881790">
      <w:pPr>
        <w:pStyle w:val="afb"/>
        <w:ind w:firstLine="720"/>
        <w:jc w:val="both"/>
        <w:rPr>
          <w:szCs w:val="24"/>
        </w:rPr>
      </w:pPr>
      <w:r>
        <w:rPr>
          <w:szCs w:val="24"/>
        </w:rPr>
        <w:tab/>
        <w:t xml:space="preserve">В Бутурлинском   муниципальном округе созданы организационные основы для развития   реализации физической культуры, спорта,  молодежной политики,  выработаны механизмы   </w:t>
      </w:r>
      <w:r>
        <w:rPr>
          <w:szCs w:val="24"/>
        </w:rPr>
        <w:t xml:space="preserve"> реализации. </w:t>
      </w:r>
    </w:p>
    <w:p w:rsidR="00506A0C" w:rsidRDefault="00881790">
      <w:pPr>
        <w:pStyle w:val="afb"/>
        <w:ind w:firstLine="720"/>
        <w:jc w:val="both"/>
      </w:pPr>
      <w:r>
        <w:t>Физическая культура, являясь составной частью общей культуры человека, его здорового образа жизни, во многом определяет поведение человека в учебе, на производстве, в быту и общении, способствует решению социально-экономических, воспитательны</w:t>
      </w:r>
      <w:r>
        <w:t>х  и оздоровительных задач.</w:t>
      </w:r>
    </w:p>
    <w:p w:rsidR="00506A0C" w:rsidRDefault="00881790">
      <w:pPr>
        <w:pStyle w:val="28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Согласно данным статистической отчетности по состоянию   на 1 января 2021 года в  Бутурлинском муниципальном округе  физической культурой и спортом занимаются 36,7 %  жителей, что составляет 4287 человек, из них 452 ребенка в до</w:t>
      </w:r>
      <w:r>
        <w:rPr>
          <w:rFonts w:ascii="Times New Roman" w:hAnsi="Times New Roman"/>
          <w:sz w:val="24"/>
          <w:szCs w:val="24"/>
        </w:rPr>
        <w:t xml:space="preserve">школьных образовательных </w:t>
      </w:r>
      <w:r>
        <w:rPr>
          <w:rFonts w:ascii="Times New Roman" w:hAnsi="Times New Roman"/>
          <w:sz w:val="24"/>
          <w:szCs w:val="24"/>
        </w:rPr>
        <w:lastRenderedPageBreak/>
        <w:t xml:space="preserve">организациях, 1259 обучающихся школ, 230 студентов, 1792 человек  из числа работающих граждан.    </w:t>
      </w:r>
      <w:r>
        <w:rPr>
          <w:rFonts w:ascii="Times New Roman" w:hAnsi="Times New Roman"/>
          <w:bCs/>
          <w:sz w:val="24"/>
          <w:szCs w:val="24"/>
          <w:lang w:eastAsia="ru-RU"/>
        </w:rPr>
        <w:t>В  образовательных учреждениях округе  действуют 16 спортивных секций  и 18 кружков физкультурно-оздоровительного направления, в кото</w:t>
      </w:r>
      <w:r>
        <w:rPr>
          <w:rFonts w:ascii="Times New Roman" w:hAnsi="Times New Roman"/>
          <w:bCs/>
          <w:sz w:val="24"/>
          <w:szCs w:val="24"/>
          <w:lang w:eastAsia="ru-RU"/>
        </w:rPr>
        <w:t>рых    заняты      735  детей и подростков  (57,7%).</w:t>
      </w:r>
      <w:r>
        <w:rPr>
          <w:rFonts w:ascii="Times New Roman" w:hAnsi="Times New Roman"/>
          <w:sz w:val="24"/>
          <w:szCs w:val="24"/>
        </w:rPr>
        <w:t xml:space="preserve"> Развиваются  такие виды спорта, как футбол, мини-футбол, баскетбол, волейбол, велоспорт, шахматы, шашки, лыжный спорт, легкая атлетика, хоккей,  вольная борьба.</w:t>
      </w:r>
    </w:p>
    <w:p w:rsidR="00506A0C" w:rsidRDefault="00881790">
      <w:pPr>
        <w:pStyle w:val="afb"/>
        <w:ind w:firstLine="720"/>
        <w:jc w:val="both"/>
      </w:pPr>
      <w:r>
        <w:t xml:space="preserve"> Из общего  количества людей, занимающихся</w:t>
      </w:r>
      <w:r>
        <w:t xml:space="preserve"> физической культурой и спортом, 1941- женщины и девушки. 760 человек  занимается физической культурой и спортом в сельской местности. </w:t>
      </w:r>
    </w:p>
    <w:p w:rsidR="00506A0C" w:rsidRDefault="00881790">
      <w:pPr>
        <w:ind w:firstLine="708"/>
        <w:jc w:val="both"/>
        <w:rPr>
          <w:szCs w:val="24"/>
        </w:rPr>
      </w:pPr>
      <w:r>
        <w:t>В районе функционируют 19 спортивных сооружений, из них 1- стадион, 9 плоскостных спортивных сооружений, 9 спортивных за</w:t>
      </w:r>
      <w:r>
        <w:t xml:space="preserve">лов. 10 спортивных сооружений расположены в сельской местности. </w:t>
      </w:r>
      <w:r>
        <w:rPr>
          <w:szCs w:val="24"/>
        </w:rPr>
        <w:t xml:space="preserve">В 2018 г. </w:t>
      </w:r>
      <w:r>
        <w:rPr>
          <w:szCs w:val="24"/>
          <w:shd w:val="clear" w:color="auto" w:fill="FFFFFF"/>
        </w:rPr>
        <w:t xml:space="preserve">открылась </w:t>
      </w:r>
      <w:r>
        <w:rPr>
          <w:szCs w:val="24"/>
        </w:rPr>
        <w:t>воркаут</w:t>
      </w:r>
      <w:r>
        <w:rPr>
          <w:szCs w:val="24"/>
          <w:shd w:val="clear" w:color="auto" w:fill="FFFFFF"/>
        </w:rPr>
        <w:t>-площадка, построенная  в рамках инициативы «Живи спортом», в 2020 построен ФОКОТ в рамках программы «Спорт-норма жизни».</w:t>
      </w:r>
    </w:p>
    <w:p w:rsidR="00506A0C" w:rsidRDefault="00881790">
      <w:pPr>
        <w:pStyle w:val="afb"/>
        <w:ind w:firstLine="720"/>
        <w:jc w:val="both"/>
      </w:pPr>
      <w:r>
        <w:t xml:space="preserve"> Единовременная пропускная способность всех спортивных сооружений  составляет 455   человек, из них 188- в сельской местности.  </w:t>
      </w:r>
    </w:p>
    <w:p w:rsidR="00506A0C" w:rsidRDefault="00881790">
      <w:pPr>
        <w:jc w:val="both"/>
      </w:pPr>
      <w:r>
        <w:rPr>
          <w:b/>
          <w:szCs w:val="24"/>
        </w:rPr>
        <w:tab/>
      </w:r>
      <w:r>
        <w:t>Анализ состояния сферы физической культуры, спорта и молодежной политики и   показал, что основными проблемами развития являют</w:t>
      </w:r>
      <w:r>
        <w:t>ся:</w:t>
      </w:r>
    </w:p>
    <w:p w:rsidR="00506A0C" w:rsidRDefault="00881790">
      <w:pPr>
        <w:pStyle w:val="afb"/>
        <w:ind w:firstLine="720"/>
        <w:jc w:val="both"/>
      </w:pPr>
      <w:r>
        <w:t>-недостаточная обеспеченность  многофункциональными современными спортивными сооружениями. Так ввиду отсутствия ФОКа  в районе   не выполняются нормативы по плаванию;</w:t>
      </w:r>
    </w:p>
    <w:p w:rsidR="00506A0C" w:rsidRDefault="00881790">
      <w:pPr>
        <w:ind w:firstLine="709"/>
        <w:jc w:val="both"/>
      </w:pPr>
      <w:r>
        <w:t>-недостаточная информированность тренеров и специалистов в области физической культур</w:t>
      </w:r>
      <w:r>
        <w:t xml:space="preserve">ы и спорта о новейших технологиях, формах и методах подготовки спортсменов; </w:t>
      </w:r>
    </w:p>
    <w:p w:rsidR="00506A0C" w:rsidRDefault="00881790">
      <w:pPr>
        <w:ind w:firstLine="709"/>
        <w:jc w:val="both"/>
        <w:rPr>
          <w:szCs w:val="24"/>
        </w:rPr>
      </w:pPr>
      <w:r>
        <w:rPr>
          <w:szCs w:val="24"/>
        </w:rPr>
        <w:t xml:space="preserve">-  употребление алкоголя   среди молодёжи. </w:t>
      </w:r>
    </w:p>
    <w:p w:rsidR="00506A0C" w:rsidRDefault="00881790">
      <w:pPr>
        <w:pStyle w:val="1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повышение эффективности подготовки резерва спортивных сборных команд Бутурлинского муниципального округа по базовым видам сп</w:t>
      </w:r>
      <w:r>
        <w:rPr>
          <w:rFonts w:ascii="Times New Roman" w:hAnsi="Times New Roman" w:cs="Times New Roman"/>
          <w:sz w:val="24"/>
          <w:szCs w:val="24"/>
        </w:rPr>
        <w:t>орта- футболу, мини-футболу, легкой атлетике, вольной борьбе, велоспорту, лыжным гонкам, хоккею и пр.</w:t>
      </w:r>
    </w:p>
    <w:p w:rsidR="00506A0C" w:rsidRDefault="00506A0C">
      <w:pPr>
        <w:ind w:left="709" w:firstLine="709"/>
        <w:jc w:val="both"/>
        <w:rPr>
          <w:szCs w:val="24"/>
        </w:rPr>
      </w:pPr>
    </w:p>
    <w:p w:rsidR="00506A0C" w:rsidRDefault="00881790">
      <w:pPr>
        <w:pStyle w:val="aff1"/>
        <w:ind w:left="709" w:firstLine="30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3.1.2.2 Цели и  задачи Подпрограммы 1</w:t>
      </w:r>
    </w:p>
    <w:p w:rsidR="00506A0C" w:rsidRDefault="00881790">
      <w:pPr>
        <w:pStyle w:val="aff1"/>
        <w:ind w:hanging="709"/>
        <w:jc w:val="both"/>
        <w:rPr>
          <w:color w:val="auto"/>
        </w:rPr>
      </w:pPr>
      <w:r>
        <w:rPr>
          <w:color w:val="auto"/>
        </w:rPr>
        <w:t xml:space="preserve">           Основной целью Подпрограммы 1  является создание условий</w:t>
      </w:r>
      <w:r>
        <w:rPr>
          <w:bCs/>
          <w:color w:val="auto"/>
        </w:rPr>
        <w:t xml:space="preserve"> для  укрепления здоровья  населения путем  разв</w:t>
      </w:r>
      <w:r>
        <w:rPr>
          <w:bCs/>
          <w:color w:val="auto"/>
        </w:rPr>
        <w:t>ития инфраструктуры спорта, популяризации  массового спорта, приобщение различных слоев населения   к регулярным занятиям  физической культурой и спортом.</w:t>
      </w:r>
    </w:p>
    <w:p w:rsidR="00506A0C" w:rsidRDefault="00881790">
      <w:pPr>
        <w:pStyle w:val="aff1"/>
        <w:ind w:firstLine="300"/>
        <w:jc w:val="both"/>
        <w:rPr>
          <w:color w:val="auto"/>
        </w:rPr>
      </w:pPr>
      <w:r>
        <w:rPr>
          <w:color w:val="auto"/>
        </w:rPr>
        <w:t xml:space="preserve">          В рамках достижения названной цели планируется решение следующих задач:</w:t>
      </w:r>
    </w:p>
    <w:p w:rsidR="00506A0C" w:rsidRDefault="00881790">
      <w:pPr>
        <w:pStyle w:val="ConsPlusNormal"/>
        <w:jc w:val="both"/>
        <w:rPr>
          <w:szCs w:val="24"/>
        </w:rPr>
      </w:pPr>
      <w:r>
        <w:rPr>
          <w:szCs w:val="24"/>
        </w:rPr>
        <w:t>1.Повышение мотивации граждан к регулярным занятиям физической культурой и спортом и ведению здорового образа жизни.</w:t>
      </w:r>
    </w:p>
    <w:p w:rsidR="00506A0C" w:rsidRDefault="00881790">
      <w:pPr>
        <w:pStyle w:val="ConsPlusNormal"/>
        <w:jc w:val="both"/>
        <w:rPr>
          <w:szCs w:val="24"/>
        </w:rPr>
      </w:pPr>
      <w:r>
        <w:rPr>
          <w:szCs w:val="24"/>
        </w:rPr>
        <w:t xml:space="preserve">2.Создание  условий для   успешного выступления </w:t>
      </w:r>
      <w:r>
        <w:rPr>
          <w:bCs/>
          <w:szCs w:val="24"/>
        </w:rPr>
        <w:t>бутурлинских</w:t>
      </w:r>
      <w:r>
        <w:rPr>
          <w:szCs w:val="24"/>
        </w:rPr>
        <w:t xml:space="preserve">   спортсменов на   всероссийских и </w:t>
      </w:r>
      <w:r>
        <w:rPr>
          <w:bCs/>
          <w:szCs w:val="24"/>
        </w:rPr>
        <w:t>областных</w:t>
      </w:r>
      <w:r>
        <w:rPr>
          <w:szCs w:val="24"/>
        </w:rPr>
        <w:t xml:space="preserve"> спортивных соревнованиях.</w:t>
      </w:r>
    </w:p>
    <w:p w:rsidR="00506A0C" w:rsidRDefault="00881790">
      <w:pPr>
        <w:pStyle w:val="ConsPlusNormal"/>
        <w:jc w:val="both"/>
        <w:rPr>
          <w:szCs w:val="24"/>
        </w:rPr>
      </w:pPr>
      <w:r>
        <w:rPr>
          <w:szCs w:val="24"/>
        </w:rPr>
        <w:t>3.Прове</w:t>
      </w:r>
      <w:r>
        <w:rPr>
          <w:szCs w:val="24"/>
        </w:rPr>
        <w:t>дение на высоком организационном уровне районных спортивных мероприятий;</w:t>
      </w:r>
    </w:p>
    <w:p w:rsidR="00506A0C" w:rsidRDefault="00881790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Профилактика асоциальных явлений в молодежной среде.</w:t>
      </w:r>
    </w:p>
    <w:p w:rsidR="00506A0C" w:rsidRDefault="00881790">
      <w:pPr>
        <w:pStyle w:val="aff1"/>
        <w:jc w:val="both"/>
        <w:rPr>
          <w:color w:val="auto"/>
        </w:rPr>
      </w:pPr>
      <w:r>
        <w:rPr>
          <w:color w:val="auto"/>
        </w:rPr>
        <w:t xml:space="preserve">5. Развитие инфраструктуры и организационно-экономических механизмов, обеспечивающих качество и доступность в сфере физической </w:t>
      </w:r>
      <w:r>
        <w:rPr>
          <w:color w:val="auto"/>
        </w:rPr>
        <w:t xml:space="preserve">культуры, спорта и молодежной политики. </w:t>
      </w:r>
    </w:p>
    <w:p w:rsidR="00506A0C" w:rsidRDefault="00506A0C">
      <w:pPr>
        <w:jc w:val="both"/>
        <w:rPr>
          <w:szCs w:val="24"/>
        </w:rPr>
      </w:pPr>
    </w:p>
    <w:p w:rsidR="00506A0C" w:rsidRDefault="00881790">
      <w:pPr>
        <w:pStyle w:val="1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3.1.2.3 Сроки реализации </w:t>
      </w:r>
      <w:r>
        <w:rPr>
          <w:rFonts w:ascii="Times New Roman" w:hAnsi="Times New Roman" w:cs="Times New Roman"/>
          <w:b/>
          <w:bCs/>
        </w:rPr>
        <w:t>Подпрограммы 1</w:t>
      </w:r>
    </w:p>
    <w:p w:rsidR="00506A0C" w:rsidRDefault="00881790">
      <w:pPr>
        <w:pStyle w:val="1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Реализация мероприятий </w:t>
      </w:r>
      <w:r>
        <w:rPr>
          <w:rFonts w:ascii="Times New Roman" w:hAnsi="Times New Roman" w:cs="Times New Roman"/>
          <w:bCs/>
        </w:rPr>
        <w:t xml:space="preserve">Подпрограммы 1 </w:t>
      </w:r>
      <w:r>
        <w:rPr>
          <w:rFonts w:ascii="Times New Roman" w:hAnsi="Times New Roman" w:cs="Times New Roman"/>
          <w:sz w:val="24"/>
          <w:szCs w:val="24"/>
        </w:rPr>
        <w:t>будет осуществляться в 1 этап с  2021 по  2028 годы.</w:t>
      </w:r>
    </w:p>
    <w:p w:rsidR="00506A0C" w:rsidRDefault="00881790">
      <w:pPr>
        <w:pStyle w:val="aff1"/>
        <w:jc w:val="center"/>
        <w:rPr>
          <w:b/>
          <w:color w:val="auto"/>
        </w:rPr>
      </w:pPr>
      <w:r>
        <w:rPr>
          <w:b/>
          <w:color w:val="auto"/>
        </w:rPr>
        <w:t xml:space="preserve">3.1.2.4 Перечень основных мероприятий  Подпрограммы  1 </w:t>
      </w:r>
    </w:p>
    <w:p w:rsidR="00506A0C" w:rsidRDefault="00881790">
      <w:pPr>
        <w:jc w:val="both"/>
      </w:pPr>
      <w:r>
        <w:t xml:space="preserve">        Перечень основных мероприятий Подпрограммы 1 определен в таблице 1 Программы        «</w:t>
      </w:r>
      <w:r>
        <w:rPr>
          <w:szCs w:val="24"/>
        </w:rPr>
        <w:t>Перечень основных мероприятий  Программы»</w:t>
      </w:r>
      <w:r>
        <w:t xml:space="preserve">. </w:t>
      </w:r>
    </w:p>
    <w:p w:rsidR="00506A0C" w:rsidRDefault="00881790">
      <w:pPr>
        <w:widowControl w:val="0"/>
        <w:jc w:val="center"/>
        <w:rPr>
          <w:b/>
        </w:rPr>
      </w:pPr>
      <w:r>
        <w:rPr>
          <w:b/>
        </w:rPr>
        <w:t xml:space="preserve">3.1.2.5 Индикаторы достижения цели и непосредственные результаты </w:t>
      </w:r>
    </w:p>
    <w:p w:rsidR="00506A0C" w:rsidRDefault="00881790">
      <w:pPr>
        <w:widowControl w:val="0"/>
        <w:jc w:val="center"/>
        <w:rPr>
          <w:b/>
        </w:rPr>
      </w:pPr>
      <w:r>
        <w:rPr>
          <w:b/>
        </w:rPr>
        <w:t>Подпрограммы 1</w:t>
      </w:r>
    </w:p>
    <w:p w:rsidR="00506A0C" w:rsidRDefault="00881790">
      <w:pPr>
        <w:tabs>
          <w:tab w:val="left" w:pos="284"/>
          <w:tab w:val="left" w:pos="426"/>
          <w:tab w:val="left" w:pos="567"/>
        </w:tabs>
        <w:jc w:val="both"/>
      </w:pPr>
      <w:r>
        <w:lastRenderedPageBreak/>
        <w:t xml:space="preserve">           Индикаторы достижения цели </w:t>
      </w:r>
      <w:r>
        <w:t>и непосредственные результаты реализации Подпрограммы 1 указаны в таблице 2 Программы «Сведения об индикаторах и непосредственных результатах».</w:t>
      </w:r>
    </w:p>
    <w:p w:rsidR="00506A0C" w:rsidRDefault="00506A0C">
      <w:pPr>
        <w:pStyle w:val="16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A0C" w:rsidRDefault="00881790">
      <w:pPr>
        <w:widowControl w:val="0"/>
        <w:ind w:firstLine="540"/>
        <w:jc w:val="center"/>
        <w:rPr>
          <w:b/>
          <w:szCs w:val="24"/>
        </w:rPr>
      </w:pPr>
      <w:r>
        <w:rPr>
          <w:b/>
          <w:szCs w:val="24"/>
        </w:rPr>
        <w:t>3.1.2.6 Меры правового регулирования   Подпрограммы 1</w:t>
      </w:r>
    </w:p>
    <w:p w:rsidR="00506A0C" w:rsidRDefault="00881790">
      <w:pPr>
        <w:widowControl w:val="0"/>
        <w:ind w:left="709" w:firstLine="540"/>
        <w:jc w:val="both"/>
        <w:rPr>
          <w:szCs w:val="24"/>
        </w:rPr>
      </w:pPr>
      <w:r>
        <w:t xml:space="preserve">   Меры правового регулирования Подпрограммы 1 указаны в таблице 3 Программы </w:t>
      </w:r>
      <w:r>
        <w:rPr>
          <w:szCs w:val="24"/>
        </w:rPr>
        <w:t>« Сведения об основных мерах правового регулирования».</w:t>
      </w:r>
    </w:p>
    <w:p w:rsidR="00506A0C" w:rsidRDefault="00506A0C">
      <w:pPr>
        <w:tabs>
          <w:tab w:val="left" w:pos="851"/>
        </w:tabs>
        <w:ind w:left="708"/>
      </w:pPr>
    </w:p>
    <w:p w:rsidR="00506A0C" w:rsidRDefault="008817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3.1.2.7. Финансирование из бюджетов других уровней и внебюджетных источников</w:t>
      </w:r>
    </w:p>
    <w:p w:rsidR="00506A0C" w:rsidRDefault="00881790">
      <w:pPr>
        <w:widowControl w:val="0"/>
        <w:ind w:left="708"/>
        <w:jc w:val="both"/>
        <w:rPr>
          <w:szCs w:val="24"/>
        </w:rPr>
      </w:pPr>
      <w:r>
        <w:rPr>
          <w:szCs w:val="24"/>
        </w:rPr>
        <w:t xml:space="preserve">            Финансирование Подпрограммы 1  мож</w:t>
      </w:r>
      <w:r>
        <w:rPr>
          <w:szCs w:val="24"/>
        </w:rPr>
        <w:t>ет осуществляться из областного  бюджета.   Финансирование из   внебюджетных источников    не предусмотрено.</w:t>
      </w:r>
    </w:p>
    <w:p w:rsidR="00506A0C" w:rsidRDefault="00506A0C">
      <w:pPr>
        <w:widowControl w:val="0"/>
        <w:jc w:val="center"/>
        <w:rPr>
          <w:szCs w:val="24"/>
        </w:rPr>
      </w:pPr>
    </w:p>
    <w:p w:rsidR="00506A0C" w:rsidRDefault="00881790">
      <w:pPr>
        <w:widowControl w:val="0"/>
        <w:ind w:firstLine="540"/>
        <w:jc w:val="center"/>
        <w:outlineLvl w:val="2"/>
        <w:rPr>
          <w:b/>
        </w:rPr>
      </w:pPr>
      <w:r>
        <w:rPr>
          <w:b/>
        </w:rPr>
        <w:t>3.1.2.8. Информация об участии в реализации Подпрограммы 1  муниципальных  предприятий, акционерных обществ с участием Бутурлинского муниципальног</w:t>
      </w:r>
      <w:r>
        <w:rPr>
          <w:b/>
        </w:rPr>
        <w:t>о округа, общественных, научных и иных организаций</w:t>
      </w:r>
    </w:p>
    <w:p w:rsidR="00506A0C" w:rsidRDefault="00881790">
      <w:pPr>
        <w:ind w:left="708" w:firstLine="708"/>
        <w:jc w:val="both"/>
      </w:pPr>
      <w:r>
        <w:t>Участие в реализации программы  акционерных обществ с участием  Бутурлинского муниципального округа, общественных, научных и иных организаций не предусмотрено.</w:t>
      </w:r>
    </w:p>
    <w:p w:rsidR="00506A0C" w:rsidRDefault="00506A0C">
      <w:pPr>
        <w:widowControl w:val="0"/>
        <w:jc w:val="center"/>
        <w:rPr>
          <w:b/>
          <w:szCs w:val="24"/>
        </w:rPr>
      </w:pPr>
    </w:p>
    <w:p w:rsidR="00506A0C" w:rsidRDefault="008817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3.1.2.9. Обоснование объемов финансовых ресу</w:t>
      </w:r>
      <w:r>
        <w:rPr>
          <w:b/>
          <w:szCs w:val="24"/>
        </w:rPr>
        <w:t>рсов Подпрограммы 1</w:t>
      </w:r>
    </w:p>
    <w:p w:rsidR="00506A0C" w:rsidRDefault="00881790">
      <w:pPr>
        <w:ind w:firstLine="708"/>
        <w:jc w:val="both"/>
        <w:rPr>
          <w:color w:val="FF0000"/>
          <w:szCs w:val="24"/>
        </w:rPr>
      </w:pPr>
      <w:r>
        <w:rPr>
          <w:szCs w:val="24"/>
        </w:rPr>
        <w:t xml:space="preserve">Объем финансирования Подпрограммы 1  на весь период ее реализации за счет средств бюджета Бутурлинского муниципального района составляет </w:t>
      </w:r>
      <w:r>
        <w:rPr>
          <w:szCs w:val="24"/>
          <w:highlight w:val="white"/>
        </w:rPr>
        <w:t xml:space="preserve">16836,602,00тыс.  </w:t>
      </w:r>
      <w:r>
        <w:rPr>
          <w:szCs w:val="24"/>
        </w:rPr>
        <w:t>рублей, втом числе в   2021 году-500,0 тыс. рублей, в  2022 году – 3223,00 тыс. р</w:t>
      </w:r>
      <w:r>
        <w:rPr>
          <w:szCs w:val="24"/>
        </w:rPr>
        <w:t>ублей, в  2023 году –1731,593,27 тыс. рублей, в  2024 году – 1742,012,40 тыс. рублей, в  2025 году – 2410,00 тыс. рублей,в  2026 году – 2010,00 тыс. рублей, 2027 году – 50,00 тыс. рублей, 2028 году-2210,00 тыс. рублей</w:t>
      </w:r>
    </w:p>
    <w:p w:rsidR="00506A0C" w:rsidRDefault="00881790">
      <w:pPr>
        <w:ind w:firstLine="708"/>
        <w:jc w:val="both"/>
        <w:rPr>
          <w:szCs w:val="24"/>
        </w:rPr>
      </w:pPr>
      <w:r>
        <w:t>Ресурсное обеспечение реализации Подпр</w:t>
      </w:r>
      <w:r>
        <w:t xml:space="preserve">ограммы 1 за счет </w:t>
      </w:r>
      <w:r>
        <w:rPr>
          <w:szCs w:val="24"/>
        </w:rPr>
        <w:t>окружного бюджета Бутурлинского муниципального округа</w:t>
      </w:r>
      <w:r>
        <w:t xml:space="preserve">  средств   указано в </w:t>
      </w:r>
      <w:r>
        <w:rPr>
          <w:szCs w:val="24"/>
        </w:rPr>
        <w:t>Таблице 4 «Ресурсное обеспечение реализации Программы за счет средств окружного бюджета Бутурлинского муниципального округа».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t>Прогнозная оценка расходов на реализа</w:t>
      </w:r>
      <w:r>
        <w:t xml:space="preserve">цию Подпрограммы 1 за счет  бюджета </w:t>
      </w:r>
      <w:r>
        <w:rPr>
          <w:szCs w:val="24"/>
        </w:rPr>
        <w:t>Бутурлинского муниципального округа</w:t>
      </w:r>
      <w:r>
        <w:t xml:space="preserve">отражена в </w:t>
      </w:r>
      <w:hyperlink w:anchor="P3069" w:tooltip="#P3069" w:history="1">
        <w:r>
          <w:t>таблице 5</w:t>
        </w:r>
      </w:hyperlink>
      <w:r>
        <w:t xml:space="preserve">   Программы </w:t>
      </w:r>
      <w:r>
        <w:rPr>
          <w:szCs w:val="24"/>
        </w:rPr>
        <w:t>«Прогнозная оценка расходов на реализацию Программы за счет всех источников».</w:t>
      </w:r>
    </w:p>
    <w:p w:rsidR="00506A0C" w:rsidRDefault="00881790">
      <w:pPr>
        <w:pStyle w:val="ConsPlusNormal"/>
        <w:ind w:firstLine="540"/>
        <w:jc w:val="both"/>
      </w:pPr>
      <w:r>
        <w:t>Объем финансирования Подпрограммы 1 з</w:t>
      </w:r>
      <w:r>
        <w:t xml:space="preserve">а счет средств    бюджета </w:t>
      </w:r>
      <w:r>
        <w:rPr>
          <w:szCs w:val="24"/>
        </w:rPr>
        <w:t>Бутурлинского муниципального округа</w:t>
      </w:r>
      <w:r>
        <w:t xml:space="preserve"> может ежегодно корректироваться в соответствии с возможностями  муниципального  бюджета на соответствующий финансовый год.</w:t>
      </w:r>
    </w:p>
    <w:p w:rsidR="00506A0C" w:rsidRDefault="00506A0C">
      <w:pPr>
        <w:ind w:firstLine="708"/>
        <w:jc w:val="both"/>
        <w:rPr>
          <w:szCs w:val="24"/>
        </w:rPr>
      </w:pPr>
    </w:p>
    <w:p w:rsidR="00506A0C" w:rsidRDefault="00881790">
      <w:pPr>
        <w:ind w:firstLine="567"/>
        <w:contextualSpacing/>
        <w:jc w:val="center"/>
        <w:rPr>
          <w:szCs w:val="24"/>
          <w:lang w:eastAsia="ru-RU"/>
        </w:rPr>
      </w:pPr>
      <w:r>
        <w:rPr>
          <w:b/>
        </w:rPr>
        <w:t>3.1.2.10.</w:t>
      </w:r>
      <w:r>
        <w:rPr>
          <w:b/>
          <w:szCs w:val="24"/>
        </w:rPr>
        <w:t xml:space="preserve"> Анализ рисков реализации Подпрограммы 1</w:t>
      </w:r>
    </w:p>
    <w:p w:rsidR="00506A0C" w:rsidRDefault="00881790">
      <w:pPr>
        <w:pStyle w:val="17"/>
        <w:ind w:left="-567"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внешним факторам, </w:t>
      </w:r>
      <w:r>
        <w:rPr>
          <w:rFonts w:ascii="Times New Roman" w:hAnsi="Times New Roman" w:cs="Times New Roman"/>
          <w:sz w:val="24"/>
          <w:szCs w:val="24"/>
          <w:lang w:eastAsia="ru-RU"/>
        </w:rPr>
        <w:t>негативно влияющим на реализацию Подпрограммы1, относятся:</w:t>
      </w:r>
    </w:p>
    <w:p w:rsidR="00506A0C" w:rsidRDefault="00881790">
      <w:pPr>
        <w:pStyle w:val="1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Финансовые риски: сокращение объемов финансирования из   бюджета  округа на реализацию Подпрограммы 1;</w:t>
      </w:r>
      <w:r>
        <w:rPr>
          <w:rFonts w:ascii="Times New Roman" w:hAnsi="Times New Roman" w:cs="Times New Roman"/>
          <w:sz w:val="24"/>
          <w:szCs w:val="24"/>
        </w:rPr>
        <w:t xml:space="preserve">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506A0C" w:rsidRDefault="00881790">
      <w:pPr>
        <w:pStyle w:val="17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Способом ограничения финансовых рисков является ежегодная корректировка перечня и</w:t>
      </w:r>
      <w:r>
        <w:rPr>
          <w:rFonts w:ascii="Times New Roman" w:hAnsi="Times New Roman" w:cs="Times New Roman"/>
          <w:sz w:val="24"/>
          <w:szCs w:val="24"/>
        </w:rPr>
        <w:t xml:space="preserve"> объемов финансирования мероприятий Подпрограммы 1.</w:t>
      </w:r>
    </w:p>
    <w:p w:rsidR="00506A0C" w:rsidRDefault="00506A0C">
      <w:pPr>
        <w:widowControl w:val="0"/>
        <w:ind w:firstLine="708"/>
        <w:jc w:val="both"/>
        <w:outlineLvl w:val="3"/>
      </w:pPr>
    </w:p>
    <w:p w:rsidR="00506A0C" w:rsidRDefault="00506A0C">
      <w:pPr>
        <w:widowControl w:val="0"/>
        <w:rPr>
          <w:b/>
          <w:szCs w:val="24"/>
        </w:rPr>
        <w:sectPr w:rsidR="00506A0C">
          <w:pgSz w:w="11906" w:h="16838"/>
          <w:pgMar w:top="851" w:right="1259" w:bottom="539" w:left="992" w:header="720" w:footer="709" w:gutter="0"/>
          <w:cols w:space="720"/>
          <w:titlePg/>
          <w:docGrid w:linePitch="360"/>
        </w:sectPr>
      </w:pPr>
    </w:p>
    <w:p w:rsidR="00506A0C" w:rsidRDefault="00881790">
      <w:pPr>
        <w:widowControl w:val="0"/>
        <w:jc w:val="center"/>
        <w:rPr>
          <w:szCs w:val="24"/>
        </w:rPr>
      </w:pPr>
      <w:r>
        <w:rPr>
          <w:b/>
          <w:szCs w:val="24"/>
        </w:rPr>
        <w:lastRenderedPageBreak/>
        <w:t>3.2. Подпрограмма 2  «Молодежь Бутурлинского округа»</w:t>
      </w:r>
    </w:p>
    <w:p w:rsidR="00506A0C" w:rsidRDefault="00881790">
      <w:pPr>
        <w:jc w:val="center"/>
      </w:pPr>
      <w:r>
        <w:rPr>
          <w:szCs w:val="24"/>
        </w:rPr>
        <w:t>(далее -Подпрограмма 2)</w:t>
      </w:r>
    </w:p>
    <w:p w:rsidR="00506A0C" w:rsidRDefault="00881790">
      <w:pPr>
        <w:jc w:val="center"/>
        <w:rPr>
          <w:b/>
          <w:szCs w:val="24"/>
        </w:rPr>
      </w:pPr>
      <w:r>
        <w:rPr>
          <w:b/>
        </w:rPr>
        <w:t xml:space="preserve"> 3.2.1. Паспорт Подпрограммы 2</w:t>
      </w:r>
    </w:p>
    <w:tbl>
      <w:tblPr>
        <w:tblW w:w="1089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133"/>
        <w:gridCol w:w="930"/>
        <w:gridCol w:w="37"/>
        <w:gridCol w:w="136"/>
        <w:gridCol w:w="997"/>
        <w:gridCol w:w="850"/>
        <w:gridCol w:w="850"/>
        <w:gridCol w:w="1390"/>
        <w:gridCol w:w="29"/>
        <w:gridCol w:w="708"/>
        <w:gridCol w:w="628"/>
        <w:gridCol w:w="81"/>
        <w:gridCol w:w="155"/>
        <w:gridCol w:w="555"/>
        <w:gridCol w:w="201"/>
        <w:gridCol w:w="508"/>
        <w:gridCol w:w="708"/>
      </w:tblGrid>
      <w:tr w:rsidR="00506A0C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Муниципальный заказчик-координатор Подпрограммы 2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6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 </w:t>
            </w:r>
            <w:r>
              <w:rPr>
                <w:szCs w:val="24"/>
              </w:rPr>
              <w:t xml:space="preserve">и спорта  </w:t>
            </w:r>
          </w:p>
        </w:tc>
      </w:tr>
      <w:tr w:rsidR="00506A0C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Соисполнитель Подпрограммы 2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6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МБУ ДО Бутурлинский ДДТ, МБУ ДО «Спортивная школа»,  Администрация Бутурлинского муниципального округа Нижегородской области (по согласованию)</w:t>
            </w:r>
          </w:p>
        </w:tc>
      </w:tr>
      <w:tr w:rsidR="00506A0C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Цель Подпрограммы 2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</w:pPr>
          </w:p>
        </w:tc>
        <w:tc>
          <w:tcPr>
            <w:tcW w:w="6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</w:pPr>
            <w:r>
              <w:t xml:space="preserve">Создание условий для развития молодежи и реализации ее потенциала </w:t>
            </w:r>
          </w:p>
        </w:tc>
      </w:tr>
      <w:tr w:rsidR="00506A0C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Задачи Подпрограммы 2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rmal"/>
              <w:jc w:val="both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pStyle w:val="ConsPlusNormal"/>
              <w:jc w:val="both"/>
            </w:pPr>
          </w:p>
        </w:tc>
        <w:tc>
          <w:tcPr>
            <w:tcW w:w="6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 xml:space="preserve"> 1. Разработка и внедрение системы мер, направленной на  воспитание молодого поколения в духе нравственности, приверженности интересам общества и его традиционным ценностям.</w:t>
            </w:r>
          </w:p>
          <w:p w:rsidR="00506A0C" w:rsidRDefault="008817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2.Поддержка социально значимых молодежных инициатив.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Организация временной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езонной занятости  обучающихся, молодежи.</w:t>
            </w:r>
          </w:p>
          <w:p w:rsidR="00506A0C" w:rsidRDefault="0088179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4.Оказание помощи молодежи в профессиональном самоопределении.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5.Выявление  и   поддержка   способной   молодежи  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различным направлениям   деятельности.</w:t>
            </w:r>
          </w:p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Профилактика асоциальных явлений в молодежной среде.</w:t>
            </w:r>
          </w:p>
          <w:p w:rsidR="00506A0C" w:rsidRDefault="00881790">
            <w:pPr>
              <w:pStyle w:val="ConsPlusNormal"/>
              <w:jc w:val="both"/>
            </w:pPr>
            <w:r>
              <w:t xml:space="preserve">7. Развитие инфраструктуры и организационно-экономических механизмов, обеспечивающих качество и доступность в сфере  молодежной политики. </w:t>
            </w:r>
          </w:p>
        </w:tc>
      </w:tr>
      <w:tr w:rsidR="00506A0C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Этапы и сроки реализации Подпрограммы 2</w:t>
            </w:r>
          </w:p>
        </w:tc>
        <w:tc>
          <w:tcPr>
            <w:tcW w:w="1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6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Подпрограмма 2 реализуется в один этап с  2021по  2028 годы</w:t>
            </w:r>
          </w:p>
          <w:p w:rsidR="00506A0C" w:rsidRDefault="00506A0C">
            <w:pPr>
              <w:jc w:val="both"/>
              <w:rPr>
                <w:szCs w:val="24"/>
              </w:rPr>
            </w:pPr>
          </w:p>
        </w:tc>
      </w:tr>
      <w:tr w:rsidR="00506A0C">
        <w:trPr>
          <w:trHeight w:val="577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Подпрограммы 2 за счет средств бюджета 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Программа/</w:t>
            </w: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 xml:space="preserve">Подпрограмма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  <w:p w:rsidR="00506A0C" w:rsidRDefault="00506A0C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  <w:p w:rsidR="00506A0C" w:rsidRDefault="00506A0C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</w:tr>
      <w:tr w:rsidR="00506A0C">
        <w:trPr>
          <w:trHeight w:val="1275"/>
        </w:trPr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Подпрограмма 2. </w:t>
            </w:r>
            <w:r>
              <w:rPr>
                <w:bCs/>
                <w:szCs w:val="24"/>
              </w:rPr>
              <w:t xml:space="preserve">«Молодежь Бутурлинского округа»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549,343,86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r>
              <w:rPr>
                <w:b/>
                <w:szCs w:val="24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</w:tr>
      <w:tr w:rsidR="00506A0C"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779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(объемы финансирования мероприятий подпрограммы уточняются ежегодно при формировании окружного бюджета на соответствующий финансовый год)</w:t>
            </w:r>
          </w:p>
        </w:tc>
      </w:tr>
      <w:tr w:rsidR="00506A0C"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Индикаторы достижения цели Подпрограммы 2 и показатели непосредственных результатов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Индикатора/ Н</w:t>
            </w:r>
            <w:r>
              <w:rPr>
                <w:szCs w:val="24"/>
              </w:rPr>
              <w:t>епосредственного результата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Ед.измерения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rPr>
                <w:rFonts w:ascii="Courier New" w:hAnsi="Courier New" w:cs="Courier New"/>
                <w:sz w:val="20"/>
              </w:rPr>
            </w:pPr>
          </w:p>
          <w:p w:rsidR="00506A0C" w:rsidRDefault="00881790">
            <w:pPr>
              <w:rPr>
                <w:rFonts w:ascii="Courier New" w:hAnsi="Courier New" w:cs="Courier New"/>
                <w:sz w:val="20"/>
              </w:rPr>
            </w:pPr>
            <w:r>
              <w:rPr>
                <w:szCs w:val="24"/>
              </w:rPr>
              <w:t>2028год</w:t>
            </w:r>
          </w:p>
          <w:p w:rsidR="00506A0C" w:rsidRDefault="00506A0C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506A0C"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</w:tcBorders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7796" w:type="dxa"/>
            <w:gridSpan w:val="14"/>
            <w:tcBorders>
              <w:left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Подпрограмма 2  «Молодежь Бутурлинского округа»</w:t>
            </w:r>
          </w:p>
        </w:tc>
      </w:tr>
      <w:tr w:rsidR="00506A0C"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Индикаторы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rPr>
                <w:szCs w:val="24"/>
              </w:rPr>
            </w:pPr>
          </w:p>
        </w:tc>
      </w:tr>
      <w:tr w:rsidR="00506A0C"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Доля молодых людей, участвующих в деятельности молодежных общественных объединений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20,4</w:t>
            </w:r>
          </w:p>
        </w:tc>
      </w:tr>
      <w:tr w:rsidR="00506A0C"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Доля молодежи- участников мероприятий по пропаганде ЗОЖ и профилактики асоциального поведения в молодежной среде</w:t>
            </w:r>
          </w:p>
          <w:p w:rsidR="00506A0C" w:rsidRDefault="00506A0C">
            <w:pPr>
              <w:jc w:val="both"/>
              <w:rPr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</w:tr>
      <w:tr w:rsidR="00506A0C"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Непосредственные результаты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506A0C">
            <w:pPr>
              <w:rPr>
                <w:szCs w:val="24"/>
              </w:rPr>
            </w:pPr>
          </w:p>
        </w:tc>
      </w:tr>
      <w:tr w:rsidR="00506A0C">
        <w:tc>
          <w:tcPr>
            <w:tcW w:w="2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молодежи, задействованной в молодежных общественных объединениях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506A0C"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молодежи, принявшей участие в мероприятиях по пропаганде ЗОЖ и профилактики асоциального поведения в молодежной среде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506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</w:tr>
    </w:tbl>
    <w:p w:rsidR="00506A0C" w:rsidRDefault="00506A0C">
      <w:pPr>
        <w:pStyle w:val="aff1"/>
        <w:jc w:val="center"/>
        <w:rPr>
          <w:b/>
          <w:bCs/>
          <w:color w:val="auto"/>
        </w:rPr>
      </w:pPr>
    </w:p>
    <w:p w:rsidR="00506A0C" w:rsidRDefault="00881790">
      <w:pPr>
        <w:pStyle w:val="aff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3.2.2. Текстовая часть  Подпрограммы 2</w:t>
      </w:r>
    </w:p>
    <w:p w:rsidR="00506A0C" w:rsidRDefault="00881790">
      <w:pPr>
        <w:pStyle w:val="aff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3.2.2.1. Характеристика текущего состояния </w:t>
      </w:r>
    </w:p>
    <w:p w:rsidR="00506A0C" w:rsidRDefault="00506A0C">
      <w:pPr>
        <w:pStyle w:val="aff1"/>
        <w:jc w:val="center"/>
        <w:rPr>
          <w:color w:val="auto"/>
        </w:rPr>
      </w:pPr>
    </w:p>
    <w:p w:rsidR="00506A0C" w:rsidRDefault="00881790">
      <w:pPr>
        <w:pStyle w:val="afb"/>
        <w:ind w:firstLine="720"/>
        <w:jc w:val="both"/>
        <w:rPr>
          <w:szCs w:val="24"/>
        </w:rPr>
      </w:pPr>
      <w:r>
        <w:rPr>
          <w:szCs w:val="24"/>
        </w:rPr>
        <w:t xml:space="preserve">     В округе</w:t>
      </w:r>
      <w:r>
        <w:rPr>
          <w:szCs w:val="24"/>
        </w:rPr>
        <w:t xml:space="preserve"> сложилась система работы с молодежью в соответствии с основными направлениями государственной молодежной политики.   Опыт реализации молодежной политики посредством программно-целевого метода позволяет определять приоритеты деятельности, привлекать необхо</w:t>
      </w:r>
      <w:r>
        <w:rPr>
          <w:szCs w:val="24"/>
        </w:rPr>
        <w:t>димые финансовые и организационные ресурсы, совершенствовать систему логически последовательных и взаимосвязанных действий, добиваться положительных результатов в сфере работы с молодежью, целенаправленно финансировать программы и проекты, имеющие социальн</w:t>
      </w:r>
      <w:r>
        <w:rPr>
          <w:szCs w:val="24"/>
        </w:rPr>
        <w:t>о значимый эффект.</w:t>
      </w:r>
    </w:p>
    <w:p w:rsidR="00506A0C" w:rsidRDefault="0088179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В округе действуют Молодежная палата при Земском собрании, активно развивается детское и молодежное общественное движение, действуют 6 детских и 3 молодежных общественных объединений, штаб «Волонтеры Победы».  Молодежь принимала активно</w:t>
      </w:r>
      <w:r>
        <w:rPr>
          <w:szCs w:val="24"/>
        </w:rPr>
        <w:t xml:space="preserve">е участие в велопробегах, в межрайонном и областном турслетах работающей молодежи.  </w:t>
      </w:r>
      <w:r>
        <w:rPr>
          <w:szCs w:val="24"/>
        </w:rPr>
        <w:tab/>
        <w:t xml:space="preserve"> Молодежь активно принимает участие в  добровольческих мероприятиях и акциях  «Бессмертный полк»,   «Свеча памяти», «Дети – ветеранам», «Сад  Победы», «Георгиевская ленточ</w:t>
      </w:r>
      <w:r>
        <w:rPr>
          <w:szCs w:val="24"/>
        </w:rPr>
        <w:t xml:space="preserve">ка», «Обелиск», </w:t>
      </w:r>
      <w:r>
        <w:rPr>
          <w:szCs w:val="24"/>
          <w:shd w:val="clear" w:color="auto" w:fill="FFFFFF"/>
        </w:rPr>
        <w:t xml:space="preserve">«Фронтовой кинозал», </w:t>
      </w:r>
      <w:r>
        <w:rPr>
          <w:szCs w:val="24"/>
        </w:rPr>
        <w:t>«Ветеран живет рядом», «Я выбираю жизнь», «Сообщи, где торгуют смертью», «Дети России», «Мы – граждане России», «Стоп ВИЧ», «Вахта Памяти», «Венок на Братскую могилу».   В них  приняли участие более 4000 человек.</w:t>
      </w:r>
    </w:p>
    <w:p w:rsidR="00506A0C" w:rsidRDefault="00881790">
      <w:pPr>
        <w:jc w:val="both"/>
      </w:pPr>
      <w:r>
        <w:t>Анализ</w:t>
      </w:r>
      <w:r>
        <w:t xml:space="preserve"> состояния сферы   молодежной политики и   показал, что основными проблемами развития являются:</w:t>
      </w:r>
    </w:p>
    <w:p w:rsidR="00506A0C" w:rsidRDefault="00881790">
      <w:pPr>
        <w:ind w:firstLine="709"/>
        <w:jc w:val="both"/>
        <w:rPr>
          <w:szCs w:val="24"/>
        </w:rPr>
      </w:pPr>
      <w:r>
        <w:t>-д</w:t>
      </w:r>
      <w:r>
        <w:rPr>
          <w:szCs w:val="24"/>
        </w:rPr>
        <w:t xml:space="preserve">епопуляция населения; </w:t>
      </w:r>
    </w:p>
    <w:p w:rsidR="00506A0C" w:rsidRDefault="00881790">
      <w:pPr>
        <w:ind w:firstLine="709"/>
        <w:jc w:val="both"/>
        <w:rPr>
          <w:szCs w:val="24"/>
        </w:rPr>
      </w:pPr>
      <w:r>
        <w:rPr>
          <w:szCs w:val="24"/>
        </w:rPr>
        <w:t xml:space="preserve"> -миграция молодёжи в города;</w:t>
      </w:r>
    </w:p>
    <w:p w:rsidR="00506A0C" w:rsidRDefault="00881790">
      <w:pPr>
        <w:ind w:firstLine="709"/>
        <w:jc w:val="both"/>
        <w:rPr>
          <w:szCs w:val="24"/>
        </w:rPr>
      </w:pPr>
      <w:r>
        <w:rPr>
          <w:szCs w:val="24"/>
        </w:rPr>
        <w:t xml:space="preserve">-по-прежнему является актуальной для округа проблема употребление алкоголя   среди молодёжи. </w:t>
      </w:r>
    </w:p>
    <w:p w:rsidR="00506A0C" w:rsidRDefault="0088179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На основан</w:t>
      </w:r>
      <w:r>
        <w:rPr>
          <w:szCs w:val="24"/>
        </w:rPr>
        <w:t>ии проведенного анализа выявлены основные акценты молодежной политики:</w:t>
      </w:r>
    </w:p>
    <w:p w:rsidR="00506A0C" w:rsidRDefault="00881790">
      <w:pPr>
        <w:pStyle w:val="a1"/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1. Создание условий для творческой самореализации молодежи через расширение перечня творческих, научных молодежных объединений и конкурсов и значительного увеличения количества молодых </w:t>
      </w:r>
      <w:r>
        <w:rPr>
          <w:szCs w:val="24"/>
        </w:rPr>
        <w:t>людей, участвующих в них, развития системы поддержки и сопровождения проявившихся талантливых молодых людей.</w:t>
      </w:r>
    </w:p>
    <w:p w:rsidR="00506A0C" w:rsidRDefault="00881790">
      <w:pPr>
        <w:ind w:firstLine="709"/>
        <w:jc w:val="both"/>
        <w:rPr>
          <w:szCs w:val="24"/>
        </w:rPr>
      </w:pPr>
      <w:r>
        <w:rPr>
          <w:szCs w:val="24"/>
        </w:rPr>
        <w:t>2. Профилактика социально-негативных тенденций путем поиска и апробации инновационных форм и методов профилактики, социально-адаптационной работы.</w:t>
      </w:r>
    </w:p>
    <w:p w:rsidR="00506A0C" w:rsidRDefault="00881790">
      <w:pPr>
        <w:ind w:firstLine="709"/>
        <w:jc w:val="both"/>
        <w:rPr>
          <w:szCs w:val="24"/>
        </w:rPr>
      </w:pPr>
      <w:r>
        <w:rPr>
          <w:szCs w:val="24"/>
        </w:rPr>
        <w:t>3. Обеспечение доступности для молодежи информации о создаваемых для нее условиях и представляемых возможностях.</w:t>
      </w:r>
    </w:p>
    <w:p w:rsidR="00506A0C" w:rsidRDefault="00881790">
      <w:pPr>
        <w:ind w:firstLine="709"/>
        <w:jc w:val="both"/>
        <w:rPr>
          <w:b/>
          <w:szCs w:val="24"/>
        </w:rPr>
      </w:pPr>
      <w:r>
        <w:rPr>
          <w:szCs w:val="24"/>
        </w:rPr>
        <w:t>4. Вовлечение молодежи в социальную практику путем реализации программ социального просвещения по широкому спектру вопросов жизни молодежи, поп</w:t>
      </w:r>
      <w:r>
        <w:rPr>
          <w:szCs w:val="24"/>
        </w:rPr>
        <w:t>уляризация через СМИ и социальную рекламу общественных ценностей (здоровье, труд, семья, толерантность, патриотизм, ответственность и т. д.).</w:t>
      </w:r>
    </w:p>
    <w:p w:rsidR="00506A0C" w:rsidRDefault="00506A0C">
      <w:pPr>
        <w:pStyle w:val="aff1"/>
        <w:ind w:firstLine="300"/>
        <w:jc w:val="both"/>
        <w:rPr>
          <w:b/>
          <w:bCs/>
          <w:color w:val="auto"/>
        </w:rPr>
      </w:pPr>
    </w:p>
    <w:p w:rsidR="00506A0C" w:rsidRDefault="00881790">
      <w:pPr>
        <w:pStyle w:val="3"/>
      </w:pPr>
      <w:r>
        <w:rPr>
          <w:sz w:val="24"/>
        </w:rPr>
        <w:t>3.2.2.2. Цели и задачи Подпрограммы 2</w:t>
      </w:r>
    </w:p>
    <w:p w:rsidR="00506A0C" w:rsidRDefault="00881790">
      <w:pPr>
        <w:ind w:firstLine="720"/>
        <w:jc w:val="both"/>
        <w:rPr>
          <w:szCs w:val="24"/>
        </w:rPr>
      </w:pPr>
      <w:r>
        <w:rPr>
          <w:szCs w:val="24"/>
        </w:rPr>
        <w:t xml:space="preserve">Цель Подпрограммы 2:  </w:t>
      </w:r>
      <w:r>
        <w:t>создание условий для развития молодежи и реализации е</w:t>
      </w:r>
      <w:r>
        <w:t xml:space="preserve">е потенциала.  </w:t>
      </w:r>
    </w:p>
    <w:p w:rsidR="00506A0C" w:rsidRDefault="00881790">
      <w:pPr>
        <w:ind w:firstLine="720"/>
        <w:jc w:val="both"/>
        <w:rPr>
          <w:szCs w:val="24"/>
        </w:rPr>
      </w:pPr>
      <w:r>
        <w:rPr>
          <w:szCs w:val="24"/>
        </w:rPr>
        <w:t>Подпрограммой 2 предусматривается решение следующих задач:</w:t>
      </w:r>
    </w:p>
    <w:p w:rsidR="00506A0C" w:rsidRDefault="00881790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lastRenderedPageBreak/>
        <w:t>1. Разработка и внедрение системы мер, направленной на  воспитание молодого поколения в духе нравственности, приверженности интересам общества и его традиционным ценностям.</w:t>
      </w:r>
    </w:p>
    <w:p w:rsidR="00506A0C" w:rsidRDefault="00881790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2.Поддержка социально значимых молодежных инициатив. </w:t>
      </w:r>
      <w:r>
        <w:rPr>
          <w:rFonts w:ascii="Times New Roman" w:hAnsi="Times New Roman" w:cs="Times New Roman"/>
          <w:sz w:val="24"/>
          <w:szCs w:val="24"/>
        </w:rPr>
        <w:br/>
        <w:t>3. Организация временной и сезонной занятости  обучающихся, молодежи.</w:t>
      </w:r>
    </w:p>
    <w:p w:rsidR="00506A0C" w:rsidRDefault="00881790">
      <w:pPr>
        <w:pStyle w:val="ConsPlusCell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4.Оказание помощи молодежи в профессиональном самоопределении. </w:t>
      </w:r>
      <w:r>
        <w:rPr>
          <w:rFonts w:ascii="Times New Roman" w:hAnsi="Times New Roman" w:cs="Times New Roman"/>
          <w:sz w:val="24"/>
          <w:szCs w:val="24"/>
        </w:rPr>
        <w:br/>
        <w:t>5.Выявление  и   поддержка   способной   молодежи   по</w:t>
      </w:r>
      <w:r>
        <w:rPr>
          <w:rFonts w:ascii="Times New Roman" w:hAnsi="Times New Roman" w:cs="Times New Roman"/>
          <w:sz w:val="24"/>
          <w:szCs w:val="24"/>
        </w:rPr>
        <w:br/>
        <w:t>различным нап</w:t>
      </w:r>
      <w:r>
        <w:rPr>
          <w:rFonts w:ascii="Times New Roman" w:hAnsi="Times New Roman" w:cs="Times New Roman"/>
          <w:sz w:val="24"/>
          <w:szCs w:val="24"/>
        </w:rPr>
        <w:t>равлениям   деятельности.</w:t>
      </w:r>
    </w:p>
    <w:p w:rsidR="00506A0C" w:rsidRDefault="00881790">
      <w:pPr>
        <w:ind w:firstLine="708"/>
        <w:jc w:val="both"/>
        <w:rPr>
          <w:szCs w:val="24"/>
        </w:rPr>
      </w:pPr>
      <w:r>
        <w:rPr>
          <w:szCs w:val="24"/>
        </w:rPr>
        <w:t>6. Профилактика асоциальных явлений в молодежной среде.</w:t>
      </w:r>
    </w:p>
    <w:p w:rsidR="00506A0C" w:rsidRDefault="00881790">
      <w:pPr>
        <w:pStyle w:val="1"/>
        <w:tabs>
          <w:tab w:val="clear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7. Развитие инфраструктуры и организационно-экономических механизмов, обеспечивающих качество и доступность в сфере   молодежной политики.  </w:t>
      </w:r>
    </w:p>
    <w:p w:rsidR="00506A0C" w:rsidRDefault="00506A0C">
      <w:pPr>
        <w:pStyle w:val="1"/>
        <w:rPr>
          <w:szCs w:val="24"/>
        </w:rPr>
      </w:pPr>
    </w:p>
    <w:p w:rsidR="00506A0C" w:rsidRDefault="00881790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3.2.2.3. Сроки и этапы реализации Подпрограммы 2</w:t>
      </w:r>
    </w:p>
    <w:p w:rsidR="00506A0C" w:rsidRDefault="00881790">
      <w:pPr>
        <w:ind w:firstLine="720"/>
        <w:jc w:val="both"/>
        <w:rPr>
          <w:szCs w:val="24"/>
        </w:rPr>
      </w:pPr>
      <w:r>
        <w:t xml:space="preserve">Подпрограмма 2 реализуется в один этап с  2021 по  2028 годы. </w:t>
      </w:r>
    </w:p>
    <w:p w:rsidR="00506A0C" w:rsidRDefault="00506A0C">
      <w:pPr>
        <w:ind w:firstLine="720"/>
        <w:jc w:val="both"/>
        <w:rPr>
          <w:b/>
          <w:bCs/>
        </w:rPr>
      </w:pPr>
    </w:p>
    <w:p w:rsidR="00506A0C" w:rsidRDefault="00881790">
      <w:pPr>
        <w:pStyle w:val="aff1"/>
        <w:jc w:val="center"/>
        <w:rPr>
          <w:color w:val="auto"/>
        </w:rPr>
      </w:pPr>
      <w:r>
        <w:rPr>
          <w:b/>
          <w:bCs/>
          <w:color w:val="auto"/>
        </w:rPr>
        <w:t>3.2.2.4. Перечень основных мероприятий</w:t>
      </w:r>
      <w:r>
        <w:rPr>
          <w:b/>
          <w:color w:val="auto"/>
        </w:rPr>
        <w:t>Подпрограммы 2</w:t>
      </w:r>
    </w:p>
    <w:p w:rsidR="00506A0C" w:rsidRDefault="00881790">
      <w:pPr>
        <w:jc w:val="both"/>
      </w:pPr>
      <w:r>
        <w:t xml:space="preserve">        Перечень основных мероприятий Подпрограммы 2 определен в таблице 1 Программы     </w:t>
      </w:r>
      <w:r>
        <w:t xml:space="preserve">   «</w:t>
      </w:r>
      <w:r>
        <w:rPr>
          <w:szCs w:val="24"/>
        </w:rPr>
        <w:t>Перечень основных мероприятий  Программы»</w:t>
      </w:r>
      <w:r>
        <w:t xml:space="preserve">. </w:t>
      </w:r>
    </w:p>
    <w:p w:rsidR="00506A0C" w:rsidRDefault="00881790">
      <w:pPr>
        <w:widowControl w:val="0"/>
        <w:jc w:val="center"/>
        <w:rPr>
          <w:b/>
        </w:rPr>
      </w:pPr>
      <w:r>
        <w:rPr>
          <w:b/>
        </w:rPr>
        <w:t xml:space="preserve">3.2.2.5 Индикаторы достижения цели и непосредственные результаты </w:t>
      </w:r>
    </w:p>
    <w:p w:rsidR="00506A0C" w:rsidRDefault="00881790">
      <w:pPr>
        <w:widowControl w:val="0"/>
        <w:jc w:val="center"/>
        <w:rPr>
          <w:b/>
        </w:rPr>
      </w:pPr>
      <w:r>
        <w:rPr>
          <w:b/>
        </w:rPr>
        <w:t>Подпрограммы 2</w:t>
      </w:r>
    </w:p>
    <w:p w:rsidR="00506A0C" w:rsidRDefault="00881790">
      <w:pPr>
        <w:tabs>
          <w:tab w:val="left" w:pos="284"/>
          <w:tab w:val="left" w:pos="426"/>
          <w:tab w:val="left" w:pos="567"/>
        </w:tabs>
        <w:jc w:val="both"/>
      </w:pPr>
      <w:r>
        <w:tab/>
        <w:t xml:space="preserve">    Индикаторы достижения цели и непосредственные результаты реализации Подпрограммы 2 указаны в таблице 2 Программы «Сведения</w:t>
      </w:r>
      <w:r>
        <w:t xml:space="preserve"> об индикаторах и непосредственных результатах».</w:t>
      </w:r>
    </w:p>
    <w:p w:rsidR="00506A0C" w:rsidRDefault="00506A0C">
      <w:pPr>
        <w:pStyle w:val="16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A0C" w:rsidRDefault="00881790">
      <w:pPr>
        <w:widowControl w:val="0"/>
        <w:ind w:firstLine="540"/>
        <w:jc w:val="center"/>
        <w:rPr>
          <w:b/>
          <w:szCs w:val="24"/>
        </w:rPr>
      </w:pPr>
      <w:r>
        <w:rPr>
          <w:b/>
          <w:szCs w:val="24"/>
        </w:rPr>
        <w:t>3.2.2.6 Меры правового регулирования   Подпрограммы 2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t xml:space="preserve">Меры правового регулирования Подпрограммы 2 указаны в таблице 3 Программы </w:t>
      </w:r>
      <w:r>
        <w:rPr>
          <w:szCs w:val="24"/>
        </w:rPr>
        <w:t>« Сведения об основных мерах правового регулирования».</w:t>
      </w:r>
    </w:p>
    <w:p w:rsidR="00506A0C" w:rsidRDefault="008817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3.2.2.7. Финансирование из бюджетов других уровней и внебюджетных источников</w:t>
      </w:r>
    </w:p>
    <w:p w:rsidR="00506A0C" w:rsidRDefault="00881790">
      <w:pPr>
        <w:widowControl w:val="0"/>
        <w:ind w:left="708"/>
        <w:jc w:val="both"/>
        <w:rPr>
          <w:szCs w:val="24"/>
        </w:rPr>
      </w:pPr>
      <w:r>
        <w:rPr>
          <w:szCs w:val="24"/>
        </w:rPr>
        <w:t xml:space="preserve">Финансирование Подпрограммы 2  может осуществляться из областного  бюджета. </w:t>
      </w:r>
    </w:p>
    <w:p w:rsidR="00506A0C" w:rsidRDefault="00881790">
      <w:pPr>
        <w:widowControl w:val="0"/>
        <w:jc w:val="both"/>
        <w:rPr>
          <w:szCs w:val="24"/>
        </w:rPr>
      </w:pPr>
      <w:r>
        <w:rPr>
          <w:szCs w:val="24"/>
        </w:rPr>
        <w:t>Финансирование из   внебюджетных источников    не предусмотрено.</w:t>
      </w:r>
    </w:p>
    <w:p w:rsidR="00506A0C" w:rsidRDefault="00506A0C">
      <w:pPr>
        <w:widowControl w:val="0"/>
        <w:jc w:val="center"/>
        <w:rPr>
          <w:szCs w:val="24"/>
        </w:rPr>
      </w:pPr>
    </w:p>
    <w:p w:rsidR="00506A0C" w:rsidRDefault="00881790">
      <w:pPr>
        <w:widowControl w:val="0"/>
        <w:ind w:firstLine="540"/>
        <w:jc w:val="center"/>
        <w:outlineLvl w:val="2"/>
        <w:rPr>
          <w:b/>
        </w:rPr>
      </w:pPr>
      <w:r>
        <w:rPr>
          <w:b/>
        </w:rPr>
        <w:t>3.2.2.8. Информация об участии в реа</w:t>
      </w:r>
      <w:r>
        <w:rPr>
          <w:b/>
        </w:rPr>
        <w:t xml:space="preserve">лизации Подпрограммы 2  муниципальных  предприятий, акционерных обществ с участием Бутурлинского муниципального </w:t>
      </w:r>
      <w:r>
        <w:rPr>
          <w:b/>
          <w:szCs w:val="24"/>
        </w:rPr>
        <w:t>округа</w:t>
      </w:r>
      <w:r>
        <w:rPr>
          <w:b/>
        </w:rPr>
        <w:t>, общественных, научных и иных организаций</w:t>
      </w:r>
    </w:p>
    <w:p w:rsidR="00506A0C" w:rsidRDefault="00881790">
      <w:pPr>
        <w:ind w:firstLine="708"/>
        <w:jc w:val="both"/>
      </w:pPr>
      <w:r>
        <w:t xml:space="preserve">  Участие в реализации программы   акционерных обществ с участием  Бутурлинского муниципального</w:t>
      </w:r>
      <w:r>
        <w:t xml:space="preserve"> округа, общественных, научных и иных организаций не предусмотрено.</w:t>
      </w:r>
    </w:p>
    <w:p w:rsidR="00506A0C" w:rsidRDefault="00506A0C">
      <w:pPr>
        <w:ind w:firstLine="708"/>
        <w:jc w:val="both"/>
      </w:pPr>
    </w:p>
    <w:p w:rsidR="00506A0C" w:rsidRDefault="008817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3.2.2.9. Обоснование объемов финансовых ресурсов Подпрограммы 2</w:t>
      </w:r>
    </w:p>
    <w:p w:rsidR="00506A0C" w:rsidRDefault="00506A0C">
      <w:pPr>
        <w:ind w:firstLine="709"/>
        <w:jc w:val="both"/>
        <w:rPr>
          <w:szCs w:val="24"/>
        </w:rPr>
      </w:pPr>
    </w:p>
    <w:p w:rsidR="00506A0C" w:rsidRDefault="00881790">
      <w:pPr>
        <w:ind w:firstLine="709"/>
        <w:jc w:val="both"/>
        <w:rPr>
          <w:color w:val="FF0000"/>
          <w:szCs w:val="24"/>
        </w:rPr>
      </w:pPr>
      <w:r>
        <w:rPr>
          <w:szCs w:val="24"/>
        </w:rPr>
        <w:t xml:space="preserve"> Объем финансирования Подпрограммы 2  на весь период ее реализации за счет средств бюджета Бутурлинского муниципального </w:t>
      </w:r>
      <w:r>
        <w:rPr>
          <w:szCs w:val="24"/>
        </w:rPr>
        <w:t xml:space="preserve">округа составляет </w:t>
      </w:r>
      <w:r>
        <w:rPr>
          <w:b/>
          <w:szCs w:val="24"/>
        </w:rPr>
        <w:t>902,34319</w:t>
      </w:r>
      <w:r>
        <w:rPr>
          <w:szCs w:val="24"/>
        </w:rPr>
        <w:t>тыс.  рублей, в том числе в 2021 году-50,00 тыс. рублей, в 2022 году- 50,00  тыс. рублей, в 2023 году-549,343,86 тыс. рублей,  в 2024 году-53,0 тыс. рублей, в 2025 году-50,0 тыс. рублей, в 2026 году-50,0 тыс. рублей, в 2027 году-</w:t>
      </w:r>
      <w:r>
        <w:rPr>
          <w:szCs w:val="24"/>
        </w:rPr>
        <w:t>50,0 тыс. рублей, в 2028 году-50,0 тыс. рублей.</w:t>
      </w:r>
    </w:p>
    <w:p w:rsidR="00506A0C" w:rsidRDefault="00506A0C">
      <w:pPr>
        <w:ind w:firstLine="709"/>
        <w:jc w:val="both"/>
        <w:rPr>
          <w:szCs w:val="24"/>
        </w:rPr>
      </w:pPr>
    </w:p>
    <w:p w:rsidR="00506A0C" w:rsidRDefault="00881790">
      <w:pPr>
        <w:ind w:firstLine="709"/>
        <w:jc w:val="both"/>
        <w:rPr>
          <w:szCs w:val="24"/>
        </w:rPr>
      </w:pPr>
      <w:r>
        <w:t xml:space="preserve">Ресурсное обеспечение реализации Подпрограммы 2 за счет </w:t>
      </w:r>
      <w:r>
        <w:rPr>
          <w:szCs w:val="24"/>
        </w:rPr>
        <w:t xml:space="preserve">  бюджета Бутурлинского муниципального округа </w:t>
      </w:r>
      <w:r>
        <w:t xml:space="preserve">средств   указано в </w:t>
      </w:r>
      <w:r>
        <w:rPr>
          <w:szCs w:val="24"/>
        </w:rPr>
        <w:t>Таблице 4 «Ресурсное обеспечение реализации Программы за счет средств окружного бюдже</w:t>
      </w:r>
      <w:r>
        <w:rPr>
          <w:szCs w:val="24"/>
        </w:rPr>
        <w:t>та Бутурлинского муниципального округа».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t xml:space="preserve">Прогнозная оценка расходов на реализацию Подпрограммы 2 за счет  бюджета </w:t>
      </w:r>
      <w:r>
        <w:rPr>
          <w:szCs w:val="24"/>
        </w:rPr>
        <w:t>Бутурлинского муниципального округа</w:t>
      </w:r>
      <w:r>
        <w:t xml:space="preserve">отражена в </w:t>
      </w:r>
      <w:hyperlink w:anchor="P3069" w:tooltip="#P3069" w:history="1">
        <w:r>
          <w:t>таблице 5</w:t>
        </w:r>
      </w:hyperlink>
      <w:r>
        <w:t xml:space="preserve">   Программы </w:t>
      </w:r>
      <w:r>
        <w:rPr>
          <w:szCs w:val="24"/>
        </w:rPr>
        <w:t>«Прогнозная оценка расходов на реализ</w:t>
      </w:r>
      <w:r>
        <w:rPr>
          <w:szCs w:val="24"/>
        </w:rPr>
        <w:t>ацию Программы за счет всех источников».</w:t>
      </w:r>
    </w:p>
    <w:p w:rsidR="00506A0C" w:rsidRDefault="00881790">
      <w:pPr>
        <w:pStyle w:val="ConsPlusNormal"/>
        <w:ind w:firstLine="540"/>
        <w:jc w:val="both"/>
      </w:pPr>
      <w:r>
        <w:t xml:space="preserve">Объем финансирования Подпрограммы 2 за счет средств    бюджета </w:t>
      </w:r>
      <w:r>
        <w:rPr>
          <w:szCs w:val="24"/>
        </w:rPr>
        <w:t>Бутурлинского муниципального округа</w:t>
      </w:r>
      <w:r>
        <w:t xml:space="preserve"> может ежегодно корректироваться в соответствии с возможностями  </w:t>
      </w:r>
      <w:r>
        <w:lastRenderedPageBreak/>
        <w:t>муниципального  бюджета на соответствующий финансовы</w:t>
      </w:r>
      <w:r>
        <w:t>й год.</w:t>
      </w:r>
    </w:p>
    <w:p w:rsidR="00506A0C" w:rsidRDefault="00506A0C">
      <w:pPr>
        <w:ind w:firstLine="708"/>
        <w:jc w:val="both"/>
        <w:rPr>
          <w:szCs w:val="24"/>
        </w:rPr>
      </w:pPr>
    </w:p>
    <w:p w:rsidR="00506A0C" w:rsidRDefault="00881790">
      <w:pPr>
        <w:ind w:firstLine="567"/>
        <w:contextualSpacing/>
        <w:jc w:val="center"/>
        <w:rPr>
          <w:b/>
          <w:szCs w:val="24"/>
        </w:rPr>
      </w:pPr>
      <w:r>
        <w:rPr>
          <w:b/>
        </w:rPr>
        <w:t>3.2.2.10.</w:t>
      </w:r>
      <w:r>
        <w:rPr>
          <w:b/>
          <w:szCs w:val="24"/>
        </w:rPr>
        <w:t xml:space="preserve"> Анализ рисков реализации Подпрограммы 2</w:t>
      </w:r>
    </w:p>
    <w:p w:rsidR="00506A0C" w:rsidRDefault="00506A0C">
      <w:pPr>
        <w:ind w:firstLine="567"/>
        <w:contextualSpacing/>
        <w:jc w:val="center"/>
        <w:rPr>
          <w:b/>
          <w:szCs w:val="24"/>
        </w:rPr>
      </w:pP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В процессе реализации Подпрограммы 2 могут проявиться внешние факторы, негативно влияющие на ее реализацию: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 сокращение бюд</w:t>
      </w:r>
      <w:r>
        <w:rPr>
          <w:szCs w:val="24"/>
        </w:rPr>
        <w:t>жетного финансирования, выделенного на выполнение Подпрограммы 2, что повлечет, исходя из новых бюджетных параметров, пересмотр задач Подпрограммы 2 с точки зрения снижения ожидаемых результатов от их решения, запланированных сроков выполнения мероприятий;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С целью минимизации влияния внешних факторов на реализацию Подпрограммы 2 запла</w:t>
      </w:r>
      <w:r>
        <w:rPr>
          <w:szCs w:val="24"/>
        </w:rPr>
        <w:t>нированы следующие мероприятия: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 ежегодная корректировка результатов исполнения Подпрограммы 2 и объемов финансирования;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 информационное, организационно-методическое сопровождение мероприятий Подпрограммы 2, освещение в средствах массовой информации проц</w:t>
      </w:r>
      <w:r>
        <w:rPr>
          <w:szCs w:val="24"/>
        </w:rPr>
        <w:t>ессов и результатов реализации Подпрограммы 2.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В рамках календарного года основными исполнителями Подпрограммы 2 с учетом выделяемых финансовых средств уточняются целевые показатели и затраты по программным мероприятиям. По итогам года проводится анализ эф</w:t>
      </w:r>
      <w:r>
        <w:rPr>
          <w:szCs w:val="24"/>
        </w:rPr>
        <w:t>фективности проведенных мероприятий, расходования финансовых ресурсов.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Отчетность по реализации мероприятий Подпрограммы 2 осуществляется в соответствии с действующим законодательством.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 xml:space="preserve"> Освещение реализации Подпрограммы 2 осуществляется через средства мас</w:t>
      </w:r>
      <w:r>
        <w:rPr>
          <w:szCs w:val="24"/>
        </w:rPr>
        <w:t>совой информации и информационные ресурсы в информационно-телекоммуникационной сети "Интернет".</w:t>
      </w:r>
    </w:p>
    <w:p w:rsidR="00506A0C" w:rsidRDefault="00881790">
      <w:pPr>
        <w:widowControl w:val="0"/>
        <w:jc w:val="center"/>
        <w:rPr>
          <w:szCs w:val="24"/>
        </w:rPr>
      </w:pPr>
      <w:r>
        <w:rPr>
          <w:b/>
          <w:szCs w:val="24"/>
        </w:rPr>
        <w:t xml:space="preserve">3.3. Подпрограмма 3 «Обеспечение реализации муниципальной программы»  </w:t>
      </w:r>
    </w:p>
    <w:p w:rsidR="00506A0C" w:rsidRDefault="00881790">
      <w:pPr>
        <w:jc w:val="center"/>
      </w:pPr>
      <w:r>
        <w:rPr>
          <w:szCs w:val="24"/>
        </w:rPr>
        <w:t>(далее -Подпрограмма 3)</w:t>
      </w:r>
    </w:p>
    <w:p w:rsidR="00506A0C" w:rsidRDefault="00881790">
      <w:pPr>
        <w:jc w:val="center"/>
        <w:rPr>
          <w:b/>
          <w:szCs w:val="24"/>
        </w:rPr>
      </w:pPr>
      <w:r>
        <w:rPr>
          <w:b/>
        </w:rPr>
        <w:t xml:space="preserve"> 3.3.1. Паспорт Подпрограммы 3</w:t>
      </w:r>
    </w:p>
    <w:p w:rsidR="00506A0C" w:rsidRDefault="00506A0C">
      <w:pPr>
        <w:pStyle w:val="17"/>
        <w:ind w:left="426" w:firstLine="141"/>
        <w:jc w:val="both"/>
      </w:pPr>
    </w:p>
    <w:tbl>
      <w:tblPr>
        <w:tblW w:w="10543" w:type="dxa"/>
        <w:tblInd w:w="-12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53"/>
        <w:gridCol w:w="795"/>
        <w:gridCol w:w="91"/>
        <w:gridCol w:w="14"/>
        <w:gridCol w:w="582"/>
        <w:gridCol w:w="822"/>
        <w:gridCol w:w="708"/>
        <w:gridCol w:w="709"/>
        <w:gridCol w:w="509"/>
        <w:gridCol w:w="200"/>
        <w:gridCol w:w="709"/>
        <w:gridCol w:w="336"/>
        <w:gridCol w:w="372"/>
        <w:gridCol w:w="851"/>
        <w:gridCol w:w="992"/>
      </w:tblGrid>
      <w:tr w:rsidR="00506A0C"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Муниципальный заказчик-координато</w:t>
            </w:r>
            <w:r>
              <w:rPr>
                <w:szCs w:val="24"/>
              </w:rPr>
              <w:t>р Подпрограммы 3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Управление образования и спорта  </w:t>
            </w:r>
          </w:p>
        </w:tc>
      </w:tr>
      <w:tr w:rsidR="00506A0C"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Соисполнители Подпрограммы 3  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  <w:p w:rsidR="00506A0C" w:rsidRDefault="00506A0C">
            <w:pPr>
              <w:widowControl w:val="0"/>
              <w:rPr>
                <w:szCs w:val="24"/>
              </w:rPr>
            </w:pPr>
          </w:p>
        </w:tc>
      </w:tr>
      <w:tr w:rsidR="00506A0C"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Цель Подпрограммы 3  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Создание условий для выполнения муниципальной программы «Развитие физической культуры, спорта и молодежной  политики  Бутурлинского округа»</w:t>
            </w:r>
          </w:p>
        </w:tc>
      </w:tr>
      <w:tr w:rsidR="00506A0C"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Задачи Подпрограммы 3  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bCs/>
              </w:rPr>
            </w:pPr>
            <w:r>
              <w:rPr>
                <w:szCs w:val="24"/>
              </w:rPr>
              <w:t xml:space="preserve"> 1.</w:t>
            </w:r>
            <w:r>
              <w:t xml:space="preserve">Развитие инфраструктуры и организационно-экономических механизмов, обеспечивающих качество и доступность в сфере физической культуры, спорта и молодежной политики. </w:t>
            </w:r>
          </w:p>
          <w:p w:rsidR="00506A0C" w:rsidRDefault="00881790">
            <w:pPr>
              <w:widowControl w:val="0"/>
              <w:rPr>
                <w:szCs w:val="24"/>
              </w:rPr>
            </w:pPr>
            <w:r>
              <w:t xml:space="preserve"> 2. Обеспечение эффективного и качественного управления   финан</w:t>
            </w:r>
            <w:r>
              <w:t>сами и использования муниципального  имущества</w:t>
            </w:r>
          </w:p>
        </w:tc>
      </w:tr>
      <w:tr w:rsidR="00506A0C"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Этапы и сроки реализации Подпрограммы 3 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widowControl w:val="0"/>
              <w:rPr>
                <w:szCs w:val="24"/>
              </w:rPr>
            </w:pPr>
          </w:p>
        </w:tc>
        <w:tc>
          <w:tcPr>
            <w:tcW w:w="6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Подпрограмма 3   реализуется в один этап   с  2021 по  2028 годы</w:t>
            </w:r>
          </w:p>
        </w:tc>
      </w:tr>
      <w:tr w:rsidR="00506A0C">
        <w:trPr>
          <w:trHeight w:val="405"/>
        </w:trPr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Подпрограммы 3 за счет средств бюджета </w:t>
            </w:r>
          </w:p>
        </w:tc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Программа/</w:t>
            </w: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Подпрограм-</w:t>
            </w: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 xml:space="preserve">ма  </w:t>
            </w:r>
          </w:p>
          <w:p w:rsidR="00506A0C" w:rsidRDefault="00506A0C">
            <w:pPr>
              <w:rPr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2021</w:t>
            </w:r>
          </w:p>
          <w:p w:rsidR="00506A0C" w:rsidRDefault="00506A0C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</w:tr>
      <w:tr w:rsidR="00506A0C">
        <w:trPr>
          <w:trHeight w:val="690"/>
        </w:trPr>
        <w:tc>
          <w:tcPr>
            <w:tcW w:w="28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Подпрограмма 3. «Обеспечение  реализации муниципальной программы»  </w:t>
            </w:r>
          </w:p>
          <w:p w:rsidR="00506A0C" w:rsidRDefault="00506A0C">
            <w:pPr>
              <w:jc w:val="both"/>
              <w:rPr>
                <w:bCs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3404,0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3660,3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4711,6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5765,00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6A0C" w:rsidRDefault="00881790"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06A0C">
        <w:tc>
          <w:tcPr>
            <w:tcW w:w="2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06A0C" w:rsidRDefault="00506A0C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6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(объемы финансирования мероприятий подпрограммы уточняются ежегодно при формировании районного бюджета на соответствующий финансовый год)</w:t>
            </w:r>
          </w:p>
        </w:tc>
      </w:tr>
      <w:tr w:rsidR="00506A0C"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Индикаторы достижения цели Подпрограммы 3 и показатели непосредственных результатов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Ед.измерения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A0C" w:rsidRDefault="00881790">
            <w:pPr>
              <w:rPr>
                <w:rFonts w:ascii="Courier New" w:hAnsi="Courier New" w:cs="Courier New"/>
                <w:sz w:val="20"/>
              </w:rPr>
            </w:pPr>
            <w:r>
              <w:rPr>
                <w:szCs w:val="24"/>
              </w:rPr>
              <w:t>2028 год</w:t>
            </w:r>
          </w:p>
          <w:p w:rsidR="00506A0C" w:rsidRDefault="00506A0C">
            <w:pPr>
              <w:rPr>
                <w:szCs w:val="24"/>
              </w:rPr>
            </w:pPr>
          </w:p>
        </w:tc>
      </w:tr>
      <w:tr w:rsidR="00506A0C">
        <w:tc>
          <w:tcPr>
            <w:tcW w:w="28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000000"/>
            </w:tcBorders>
          </w:tcPr>
          <w:p w:rsidR="00506A0C" w:rsidRDefault="00506A0C">
            <w:pPr>
              <w:jc w:val="both"/>
              <w:rPr>
                <w:bCs/>
                <w:szCs w:val="24"/>
              </w:rPr>
            </w:pPr>
          </w:p>
        </w:tc>
        <w:tc>
          <w:tcPr>
            <w:tcW w:w="6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Подпрограмма 3. «Обеспечение  реализации муниципальной программы»  </w:t>
            </w:r>
          </w:p>
          <w:p w:rsidR="00506A0C" w:rsidRDefault="00506A0C">
            <w:pPr>
              <w:jc w:val="both"/>
              <w:rPr>
                <w:bCs/>
                <w:szCs w:val="24"/>
              </w:rPr>
            </w:pPr>
          </w:p>
        </w:tc>
      </w:tr>
      <w:tr w:rsidR="00506A0C">
        <w:tc>
          <w:tcPr>
            <w:tcW w:w="28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76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rPr>
                <w:szCs w:val="24"/>
              </w:rPr>
              <w:t>Индикаторы</w:t>
            </w:r>
          </w:p>
        </w:tc>
      </w:tr>
      <w:tr w:rsidR="00506A0C">
        <w:tc>
          <w:tcPr>
            <w:tcW w:w="28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>Обеспечение выполнения муниципального задания учреждениями, учредителем которых является администрация Бутурлинского муниципального округа Нижегородской области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center"/>
              <w:rPr>
                <w:szCs w:val="24"/>
              </w:rPr>
            </w:pPr>
            <w:r>
              <w:t>%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6A0C">
        <w:tc>
          <w:tcPr>
            <w:tcW w:w="28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>Обеспечение сохранности государственного имущества, находящегося в оперативном управлении   учреждений, учредителем которых   является администрация района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6A0C">
        <w:tc>
          <w:tcPr>
            <w:tcW w:w="28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76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rPr>
                <w:szCs w:val="24"/>
              </w:rPr>
              <w:t>Непосредственные результаты</w:t>
            </w:r>
          </w:p>
        </w:tc>
      </w:tr>
      <w:tr w:rsidR="00506A0C">
        <w:tc>
          <w:tcPr>
            <w:tcW w:w="28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both"/>
            </w:pPr>
            <w:r>
              <w:t>Количество нормативных правовых актов, разработанных в целях реализации Программы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center"/>
              <w:rPr>
                <w:szCs w:val="24"/>
              </w:rPr>
            </w:pPr>
            <w:r>
              <w:t>ед.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06A0C">
        <w:tc>
          <w:tcPr>
            <w:tcW w:w="2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A0C" w:rsidRDefault="00506A0C">
            <w:pPr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widowControl w:val="0"/>
              <w:jc w:val="both"/>
            </w:pPr>
            <w:r>
              <w:rPr>
                <w:szCs w:val="24"/>
              </w:rPr>
              <w:t>Количество проведенных мероприятий муниципального уровня по распространению результатов Программы (не менее 7 ежегодно)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pStyle w:val="ConsPlusNormal"/>
              <w:jc w:val="center"/>
              <w:rPr>
                <w:szCs w:val="24"/>
              </w:rPr>
            </w:pPr>
            <w:r>
              <w:t>ед.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A0C" w:rsidRDefault="008817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506A0C" w:rsidRDefault="00506A0C">
      <w:pPr>
        <w:pStyle w:val="aff1"/>
        <w:jc w:val="center"/>
        <w:rPr>
          <w:b/>
          <w:bCs/>
          <w:color w:val="auto"/>
        </w:rPr>
      </w:pPr>
    </w:p>
    <w:p w:rsidR="00506A0C" w:rsidRDefault="00881790">
      <w:pPr>
        <w:pStyle w:val="aff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3.3.2. Текстовая </w:t>
      </w:r>
      <w:r>
        <w:rPr>
          <w:b/>
          <w:bCs/>
          <w:color w:val="auto"/>
        </w:rPr>
        <w:t>часть Подпрограммы 3</w:t>
      </w:r>
    </w:p>
    <w:p w:rsidR="00506A0C" w:rsidRDefault="00506A0C">
      <w:pPr>
        <w:pStyle w:val="aff1"/>
        <w:jc w:val="center"/>
        <w:rPr>
          <w:b/>
          <w:bCs/>
          <w:color w:val="auto"/>
        </w:rPr>
      </w:pPr>
    </w:p>
    <w:p w:rsidR="00506A0C" w:rsidRDefault="00881790">
      <w:pPr>
        <w:pStyle w:val="aff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3.3.2.1. Характеристика текущего состояния </w:t>
      </w:r>
    </w:p>
    <w:p w:rsidR="00506A0C" w:rsidRDefault="00506A0C"/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Подпрограмма 3 направлена на существенное повышение качества управления процессами развития системы образования. Управлением образования, молодежной политики и спорта, подведомственными</w:t>
      </w:r>
      <w:r>
        <w:rPr>
          <w:szCs w:val="24"/>
        </w:rPr>
        <w:t xml:space="preserve"> организациями ведется комплексная работа по развитию системы образования района, включая развитие инфраструктуры образования.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Важнейшими условиями достижения цели и решения задач, предусмотренных Подпрограммой 3, являются развитие инфраструктуры и организ</w:t>
      </w:r>
      <w:r>
        <w:rPr>
          <w:szCs w:val="24"/>
        </w:rPr>
        <w:t xml:space="preserve">ационно-экономических </w:t>
      </w:r>
      <w:r>
        <w:rPr>
          <w:szCs w:val="24"/>
        </w:rPr>
        <w:lastRenderedPageBreak/>
        <w:t xml:space="preserve">механизмов, обеспечивающих качество и доступность в сфере физической культуры, спорта и молодежной политики, обеспечение эффективного и качественного управления   финансами и использования муниципального имущества.  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 xml:space="preserve">  В целях реализа</w:t>
      </w:r>
      <w:r>
        <w:rPr>
          <w:szCs w:val="24"/>
        </w:rPr>
        <w:t>ции возложенных задач управление образования, молодежной политики и спорта  определяет основные задачи и направления развития физической культуры, спорта и молодежной политики в округе, разрабатывает нормативные правовые акты, регулирующие правоотношения в</w:t>
      </w:r>
      <w:r>
        <w:rPr>
          <w:szCs w:val="24"/>
        </w:rPr>
        <w:t xml:space="preserve"> сфере физической культуры, спорта и молодежной политики на территории Бутурлинского округа, осуществляет   финансовый контроль за подведомственными распорядителями (получателями) бюджетных средств, обеспечивает реализацию на территории Бутурлинского округ</w:t>
      </w:r>
      <w:r>
        <w:rPr>
          <w:szCs w:val="24"/>
        </w:rPr>
        <w:t xml:space="preserve">а  мероприятий муниципальной  программы    по вопросам физической культуры, спорта и молодежной политики    и  участвует в реализации государственных и  муниципальной программы развития физической культуры, спорта и молодежной политики.    </w:t>
      </w:r>
    </w:p>
    <w:p w:rsidR="00506A0C" w:rsidRDefault="00881790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 Одним из осно</w:t>
      </w:r>
      <w:r>
        <w:rPr>
          <w:szCs w:val="24"/>
        </w:rPr>
        <w:t>вных направлений деятельности органов исполнительной власти Бутурлинского округа является управление муниципальным имуществом. По данному направлению деятельности необходимо принятие мер по повышению эффективности управления муниципальным имуществом Бутурл</w:t>
      </w:r>
      <w:r>
        <w:rPr>
          <w:szCs w:val="24"/>
        </w:rPr>
        <w:t xml:space="preserve">инского округа, находящимся в оперативном управлении учреждений.  </w:t>
      </w:r>
    </w:p>
    <w:p w:rsidR="00506A0C" w:rsidRDefault="00506A0C">
      <w:pPr>
        <w:pStyle w:val="ConsPlusNormal"/>
        <w:ind w:firstLine="540"/>
        <w:jc w:val="both"/>
        <w:rPr>
          <w:szCs w:val="24"/>
        </w:rPr>
      </w:pPr>
    </w:p>
    <w:p w:rsidR="00506A0C" w:rsidRDefault="00881790">
      <w:pPr>
        <w:pStyle w:val="3"/>
      </w:pPr>
      <w:r>
        <w:rPr>
          <w:sz w:val="24"/>
        </w:rPr>
        <w:t>3.3.2.2. Цели и задачи Подпрограммы 3</w:t>
      </w:r>
    </w:p>
    <w:p w:rsidR="00506A0C" w:rsidRDefault="00881790">
      <w:pPr>
        <w:ind w:firstLine="708"/>
        <w:jc w:val="both"/>
        <w:rPr>
          <w:szCs w:val="24"/>
        </w:rPr>
      </w:pPr>
      <w:r>
        <w:rPr>
          <w:szCs w:val="24"/>
        </w:rPr>
        <w:t>Целью Подпрограммы 3 является    создание условий для выполнения муниципальной программы «Развитие физической культуры, спорта и молодежной политики Б</w:t>
      </w:r>
      <w:r>
        <w:rPr>
          <w:szCs w:val="24"/>
        </w:rPr>
        <w:t>утурлинского округа».</w:t>
      </w:r>
    </w:p>
    <w:p w:rsidR="00506A0C" w:rsidRDefault="00881790">
      <w:pPr>
        <w:ind w:firstLine="720"/>
        <w:jc w:val="both"/>
        <w:rPr>
          <w:szCs w:val="24"/>
        </w:rPr>
      </w:pPr>
      <w:r>
        <w:rPr>
          <w:szCs w:val="24"/>
        </w:rPr>
        <w:t>Подпрограммой 3 предусматривается решение следующих задач:</w:t>
      </w:r>
    </w:p>
    <w:p w:rsidR="00506A0C" w:rsidRDefault="00881790">
      <w:pPr>
        <w:widowControl w:val="0"/>
        <w:ind w:firstLine="432"/>
        <w:jc w:val="both"/>
        <w:rPr>
          <w:bCs/>
          <w:szCs w:val="24"/>
        </w:rPr>
      </w:pPr>
      <w:r>
        <w:rPr>
          <w:szCs w:val="24"/>
        </w:rPr>
        <w:t xml:space="preserve">    1.Развитие инфраструктуры и организационно-экономических механизмов, обеспечивающих качество и доступность в сфере физической культуры, спорта и молодежной политики. </w:t>
      </w:r>
    </w:p>
    <w:p w:rsidR="00506A0C" w:rsidRDefault="00881790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 xml:space="preserve"> Обеспечение эффективного и качественного управления   финансами и использования муниципального имущества</w:t>
      </w:r>
    </w:p>
    <w:p w:rsidR="00506A0C" w:rsidRDefault="00881790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3.3.2.3. Сроки и этапы реализации Подпрограммы 3</w:t>
      </w:r>
    </w:p>
    <w:p w:rsidR="00506A0C" w:rsidRDefault="00881790">
      <w:pPr>
        <w:ind w:firstLine="432"/>
        <w:jc w:val="both"/>
        <w:rPr>
          <w:b/>
          <w:bCs/>
        </w:rPr>
      </w:pPr>
      <w:r>
        <w:t xml:space="preserve">Подпрограмма 3 реализуется в один этап с  2021 по  2028 годы. </w:t>
      </w:r>
    </w:p>
    <w:p w:rsidR="00506A0C" w:rsidRDefault="00506A0C">
      <w:pPr>
        <w:pStyle w:val="aff1"/>
        <w:jc w:val="center"/>
        <w:rPr>
          <w:b/>
          <w:bCs/>
          <w:color w:val="auto"/>
        </w:rPr>
      </w:pPr>
    </w:p>
    <w:p w:rsidR="00506A0C" w:rsidRDefault="00881790">
      <w:pPr>
        <w:pStyle w:val="aff1"/>
        <w:jc w:val="center"/>
        <w:rPr>
          <w:color w:val="auto"/>
        </w:rPr>
      </w:pPr>
      <w:r>
        <w:rPr>
          <w:b/>
          <w:bCs/>
          <w:color w:val="auto"/>
        </w:rPr>
        <w:t>3.3.2.4. Перечень основных мероприятий</w:t>
      </w:r>
      <w:r>
        <w:rPr>
          <w:b/>
          <w:color w:val="auto"/>
        </w:rPr>
        <w:t>Подпрограммы 3</w:t>
      </w:r>
    </w:p>
    <w:p w:rsidR="00506A0C" w:rsidRDefault="00881790">
      <w:pPr>
        <w:jc w:val="both"/>
      </w:pPr>
      <w:r>
        <w:t xml:space="preserve">        Перечень основных мероприятий Подпрограммы 3 определен в таблице 1 Программы      «</w:t>
      </w:r>
      <w:r>
        <w:rPr>
          <w:szCs w:val="24"/>
        </w:rPr>
        <w:t>Перечень основных мероприятий  Программы»</w:t>
      </w:r>
      <w:r>
        <w:t xml:space="preserve">. </w:t>
      </w:r>
    </w:p>
    <w:p w:rsidR="00506A0C" w:rsidRDefault="00881790">
      <w:pPr>
        <w:widowControl w:val="0"/>
        <w:jc w:val="center"/>
        <w:rPr>
          <w:b/>
        </w:rPr>
      </w:pPr>
      <w:r>
        <w:rPr>
          <w:b/>
        </w:rPr>
        <w:t xml:space="preserve">3.3.2.5 Индикаторы достижения цели и непосредственные результаты </w:t>
      </w:r>
    </w:p>
    <w:p w:rsidR="00506A0C" w:rsidRDefault="00881790">
      <w:pPr>
        <w:widowControl w:val="0"/>
        <w:jc w:val="center"/>
        <w:rPr>
          <w:b/>
        </w:rPr>
      </w:pPr>
      <w:r>
        <w:rPr>
          <w:b/>
        </w:rPr>
        <w:t>По</w:t>
      </w:r>
      <w:r>
        <w:rPr>
          <w:b/>
        </w:rPr>
        <w:t>дпрограммы 3</w:t>
      </w:r>
    </w:p>
    <w:p w:rsidR="00506A0C" w:rsidRDefault="00506A0C">
      <w:pPr>
        <w:widowControl w:val="0"/>
        <w:jc w:val="center"/>
        <w:rPr>
          <w:b/>
        </w:rPr>
      </w:pPr>
    </w:p>
    <w:p w:rsidR="00506A0C" w:rsidRDefault="00881790">
      <w:pPr>
        <w:tabs>
          <w:tab w:val="left" w:pos="284"/>
          <w:tab w:val="left" w:pos="426"/>
          <w:tab w:val="left" w:pos="567"/>
        </w:tabs>
        <w:jc w:val="both"/>
      </w:pPr>
      <w:r>
        <w:tab/>
        <w:t>Индикаторы достижения цели и непосредственные результаты реализации Подпрограммы 3 указаны в таблице 2 Программы «Сведения об индикаторах и непосредственных результатах».</w:t>
      </w:r>
    </w:p>
    <w:p w:rsidR="00506A0C" w:rsidRDefault="00506A0C">
      <w:pPr>
        <w:pStyle w:val="16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A0C" w:rsidRDefault="00881790">
      <w:pPr>
        <w:widowControl w:val="0"/>
        <w:ind w:firstLine="540"/>
        <w:jc w:val="center"/>
        <w:rPr>
          <w:b/>
          <w:szCs w:val="24"/>
        </w:rPr>
      </w:pPr>
      <w:r>
        <w:rPr>
          <w:b/>
          <w:szCs w:val="24"/>
        </w:rPr>
        <w:t>3.3.2.6 Меры правового регулирования   Подпрограммы 3</w:t>
      </w:r>
    </w:p>
    <w:p w:rsidR="00506A0C" w:rsidRDefault="00506A0C">
      <w:pPr>
        <w:widowControl w:val="0"/>
        <w:ind w:firstLine="540"/>
        <w:jc w:val="center"/>
        <w:rPr>
          <w:b/>
          <w:szCs w:val="24"/>
        </w:rPr>
      </w:pP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t xml:space="preserve">Меры правового   регулирования Подпрограммы 3 указаны в     таблице 3     Программы    </w:t>
      </w:r>
      <w:r>
        <w:rPr>
          <w:szCs w:val="24"/>
        </w:rPr>
        <w:t>«Сведения об основных мерах правового регулирования».</w:t>
      </w:r>
    </w:p>
    <w:p w:rsidR="00506A0C" w:rsidRDefault="00506A0C">
      <w:pPr>
        <w:widowControl w:val="0"/>
        <w:jc w:val="both"/>
        <w:rPr>
          <w:szCs w:val="24"/>
        </w:rPr>
      </w:pPr>
    </w:p>
    <w:p w:rsidR="00506A0C" w:rsidRDefault="008817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3.3.2.7. Финансирование из бюджетов других уровней и внебюджетных источников</w:t>
      </w:r>
    </w:p>
    <w:p w:rsidR="00506A0C" w:rsidRDefault="00881790">
      <w:pPr>
        <w:widowControl w:val="0"/>
        <w:ind w:left="708"/>
        <w:jc w:val="both"/>
        <w:rPr>
          <w:szCs w:val="24"/>
        </w:rPr>
      </w:pPr>
      <w:r>
        <w:rPr>
          <w:szCs w:val="24"/>
        </w:rPr>
        <w:t xml:space="preserve">Финансирование Подпрограммы 3  может </w:t>
      </w:r>
      <w:r>
        <w:rPr>
          <w:szCs w:val="24"/>
        </w:rPr>
        <w:t xml:space="preserve">осуществляться из областного  бюджета. </w:t>
      </w:r>
    </w:p>
    <w:p w:rsidR="00506A0C" w:rsidRDefault="00881790">
      <w:pPr>
        <w:widowControl w:val="0"/>
        <w:jc w:val="both"/>
        <w:rPr>
          <w:szCs w:val="24"/>
        </w:rPr>
      </w:pPr>
      <w:r>
        <w:rPr>
          <w:szCs w:val="24"/>
        </w:rPr>
        <w:t xml:space="preserve">  Финансирование из   внебюджетных источников    не предусмотрено.</w:t>
      </w:r>
    </w:p>
    <w:p w:rsidR="00506A0C" w:rsidRDefault="00506A0C">
      <w:pPr>
        <w:widowControl w:val="0"/>
        <w:jc w:val="center"/>
        <w:rPr>
          <w:szCs w:val="24"/>
        </w:rPr>
      </w:pPr>
    </w:p>
    <w:p w:rsidR="00506A0C" w:rsidRDefault="00881790">
      <w:pPr>
        <w:widowControl w:val="0"/>
        <w:ind w:firstLine="540"/>
        <w:jc w:val="center"/>
        <w:outlineLvl w:val="2"/>
        <w:rPr>
          <w:b/>
        </w:rPr>
      </w:pPr>
      <w:r>
        <w:rPr>
          <w:b/>
        </w:rPr>
        <w:t xml:space="preserve">3.3.2.8. Информация об участии в реализации Подпрограммы 3  муниципальных  предприятий, акционерных обществ с участием Бутурлинского муниципального </w:t>
      </w:r>
      <w:r>
        <w:rPr>
          <w:b/>
        </w:rPr>
        <w:lastRenderedPageBreak/>
        <w:t>округа, общественных, научных и иных организаций</w:t>
      </w:r>
    </w:p>
    <w:p w:rsidR="00506A0C" w:rsidRDefault="00881790">
      <w:pPr>
        <w:ind w:firstLine="540"/>
        <w:jc w:val="both"/>
      </w:pPr>
      <w:r>
        <w:t>Участие в реализации программы   акционерных обществ с участием  Бутурлинского муниципального округа, общественных, научных и иных организаций не предусмотрено.</w:t>
      </w:r>
    </w:p>
    <w:p w:rsidR="00506A0C" w:rsidRDefault="00506A0C">
      <w:pPr>
        <w:widowControl w:val="0"/>
        <w:jc w:val="center"/>
        <w:rPr>
          <w:b/>
          <w:szCs w:val="24"/>
        </w:rPr>
      </w:pPr>
    </w:p>
    <w:p w:rsidR="00506A0C" w:rsidRDefault="008817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3.3.2.9. Обоснование объемов финансовых ресур</w:t>
      </w:r>
      <w:r>
        <w:rPr>
          <w:b/>
          <w:szCs w:val="24"/>
        </w:rPr>
        <w:t>сов Подпрограммы 3</w:t>
      </w:r>
    </w:p>
    <w:p w:rsidR="00506A0C" w:rsidRDefault="00881790">
      <w:pPr>
        <w:ind w:firstLine="709"/>
        <w:jc w:val="both"/>
        <w:rPr>
          <w:szCs w:val="24"/>
        </w:rPr>
      </w:pPr>
      <w:r>
        <w:rPr>
          <w:szCs w:val="24"/>
        </w:rPr>
        <w:t xml:space="preserve"> Объем финансирования Подпрограммы 3  на весь период ее реализации за счет средств бюджета Бутурлинского муниципального округа составляет </w:t>
      </w:r>
      <w:r>
        <w:rPr>
          <w:b/>
          <w:szCs w:val="24"/>
        </w:rPr>
        <w:t xml:space="preserve">17540,9 </w:t>
      </w:r>
      <w:r>
        <w:rPr>
          <w:szCs w:val="24"/>
        </w:rPr>
        <w:t>тыс.  рублей, в том числе в 2021 году-3404,0 тыс. рублей, в 2022 году – 3660,3 тыс. рублей,</w:t>
      </w:r>
      <w:r>
        <w:rPr>
          <w:szCs w:val="24"/>
        </w:rPr>
        <w:t xml:space="preserve"> 2023 году – 4711,6 тыс. рублей, 2024 году – 5765,00 тыс. рублей, 2025 году – 0,00 тыс. рублей, 2026 году – 0,00 тыс. рублей, 2027 году – 0,00 тыс. рублей, 2028 году – 0,00 тыс. рублей</w:t>
      </w:r>
    </w:p>
    <w:p w:rsidR="00506A0C" w:rsidRDefault="00881790">
      <w:pPr>
        <w:ind w:firstLine="708"/>
        <w:jc w:val="both"/>
        <w:rPr>
          <w:szCs w:val="24"/>
        </w:rPr>
      </w:pPr>
      <w:r>
        <w:t xml:space="preserve">Ресурсное обеспечение реализации Подпрограммы 3 за счет </w:t>
      </w:r>
      <w:r>
        <w:rPr>
          <w:szCs w:val="24"/>
        </w:rPr>
        <w:t xml:space="preserve">  бюджета Бутур</w:t>
      </w:r>
      <w:r>
        <w:rPr>
          <w:szCs w:val="24"/>
        </w:rPr>
        <w:t xml:space="preserve">линского муниципального округа </w:t>
      </w:r>
      <w:r>
        <w:t xml:space="preserve">Нижегородской области средств   указано в </w:t>
      </w:r>
      <w:r>
        <w:rPr>
          <w:szCs w:val="24"/>
        </w:rPr>
        <w:t>Таблице 4 «Ресурсное обеспечение реализации Программы за счет средств окружного бюджета Бутурлинского муниципального округа».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t xml:space="preserve">Прогнозная оценка расходов на реализацию Подпрограммы 3 за счет  бюджета </w:t>
      </w:r>
      <w:r>
        <w:rPr>
          <w:szCs w:val="24"/>
        </w:rPr>
        <w:t xml:space="preserve">Бутурлинского муниципального округа </w:t>
      </w:r>
      <w:r>
        <w:t xml:space="preserve">отражена в </w:t>
      </w:r>
      <w:hyperlink w:anchor="P3069" w:tooltip="#P3069" w:history="1">
        <w:r>
          <w:t>таблице 5</w:t>
        </w:r>
      </w:hyperlink>
      <w:r>
        <w:t xml:space="preserve">   Программы </w:t>
      </w:r>
      <w:r>
        <w:rPr>
          <w:szCs w:val="24"/>
        </w:rPr>
        <w:t>«Прогнозная оценка расходов на реализацию Программы за счет всех источников».</w:t>
      </w:r>
    </w:p>
    <w:p w:rsidR="00506A0C" w:rsidRDefault="00881790">
      <w:pPr>
        <w:pStyle w:val="ConsPlusNormal"/>
        <w:ind w:firstLine="540"/>
        <w:jc w:val="both"/>
      </w:pPr>
      <w:r>
        <w:t xml:space="preserve">Объем финансирования Подпрограммы 3 за счет средств    бюджета </w:t>
      </w:r>
      <w:r>
        <w:rPr>
          <w:szCs w:val="24"/>
        </w:rPr>
        <w:t>Бутурлинского муниципального округа</w:t>
      </w:r>
      <w:r>
        <w:t xml:space="preserve"> может ежегодно корректироваться в соответствии с возможностями  муниципального  бюджета на соответствующий финансовый год.</w:t>
      </w:r>
    </w:p>
    <w:p w:rsidR="00506A0C" w:rsidRDefault="00506A0C">
      <w:pPr>
        <w:ind w:firstLine="708"/>
        <w:jc w:val="both"/>
        <w:rPr>
          <w:szCs w:val="24"/>
        </w:rPr>
      </w:pPr>
    </w:p>
    <w:p w:rsidR="00506A0C" w:rsidRDefault="00881790">
      <w:pPr>
        <w:ind w:firstLine="567"/>
        <w:contextualSpacing/>
        <w:jc w:val="center"/>
        <w:rPr>
          <w:b/>
          <w:szCs w:val="24"/>
        </w:rPr>
      </w:pPr>
      <w:r>
        <w:rPr>
          <w:b/>
        </w:rPr>
        <w:t>3.2.2.10.</w:t>
      </w:r>
      <w:r>
        <w:rPr>
          <w:b/>
          <w:szCs w:val="24"/>
        </w:rPr>
        <w:t xml:space="preserve"> Анализ рисков реализац</w:t>
      </w:r>
      <w:r>
        <w:rPr>
          <w:b/>
          <w:szCs w:val="24"/>
        </w:rPr>
        <w:t>ии Подпрограммы 3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В процессе реализации Подпрограммы 3 могут проявиться внешние факторы, негативно влияющие на ее реализацию: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 сокращение бюд</w:t>
      </w:r>
      <w:r>
        <w:rPr>
          <w:szCs w:val="24"/>
        </w:rPr>
        <w:t>жетного финансирования, выделенного на выполнение Подпрограммы 3, что повлечет, исходя из новых бюджетных параметров, пересмотр задач Подпрограммы 3 с точки зрения снижения ожидаемых результатов от их решения, запланированных сроков выполнения мероприятий;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С целью минимизации влияния внешних факторов на реализацию Подпрограммы 3 запла</w:t>
      </w:r>
      <w:r>
        <w:rPr>
          <w:szCs w:val="24"/>
        </w:rPr>
        <w:t>нированы следующие мероприятия: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 ежегодная корректировка результатов исполнения Подпрограммы 3 и объемов финансирования;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- информационное   сопровождение мероприятий Подпрограммы 3.</w:t>
      </w:r>
    </w:p>
    <w:p w:rsidR="00506A0C" w:rsidRDefault="00881790">
      <w:pPr>
        <w:widowControl w:val="0"/>
        <w:ind w:firstLine="540"/>
        <w:jc w:val="both"/>
        <w:rPr>
          <w:szCs w:val="24"/>
        </w:rPr>
      </w:pPr>
      <w:r>
        <w:rPr>
          <w:szCs w:val="24"/>
        </w:rPr>
        <w:t>В рамках календарного года основными исполнителями Подпрограммы 3 с учето</w:t>
      </w:r>
      <w:r>
        <w:rPr>
          <w:szCs w:val="24"/>
        </w:rPr>
        <w:t>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:rsidR="00506A0C" w:rsidRDefault="00881790">
      <w:pPr>
        <w:widowControl w:val="0"/>
        <w:ind w:firstLine="540"/>
        <w:jc w:val="both"/>
        <w:rPr>
          <w:b/>
          <w:szCs w:val="24"/>
        </w:rPr>
        <w:sectPr w:rsidR="00506A0C">
          <w:footerReference w:type="even" r:id="rId18"/>
          <w:footerReference w:type="default" r:id="rId19"/>
          <w:footerReference w:type="first" r:id="rId20"/>
          <w:pgSz w:w="11906" w:h="16838"/>
          <w:pgMar w:top="851" w:right="1259" w:bottom="539" w:left="992" w:header="720" w:footer="708" w:gutter="0"/>
          <w:cols w:space="720"/>
          <w:docGrid w:linePitch="360"/>
        </w:sectPr>
      </w:pPr>
      <w:r>
        <w:rPr>
          <w:szCs w:val="24"/>
        </w:rPr>
        <w:t xml:space="preserve">Отчетность по </w:t>
      </w:r>
      <w:r>
        <w:rPr>
          <w:szCs w:val="24"/>
        </w:rPr>
        <w:t>реализации мероприятий Подпрограммы 3 осуществляется в соответствии с действующим законодательством.</w:t>
      </w:r>
    </w:p>
    <w:p w:rsidR="00506A0C" w:rsidRDefault="00881790">
      <w:pPr>
        <w:pStyle w:val="16"/>
        <w:spacing w:after="0" w:line="240" w:lineRule="auto"/>
        <w:ind w:left="0" w:right="-8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Аналитическое распределение  средств Программы   </w:t>
      </w:r>
    </w:p>
    <w:p w:rsidR="00506A0C" w:rsidRDefault="00881790">
      <w:pPr>
        <w:pStyle w:val="ConsPlusNormal"/>
        <w:jc w:val="center"/>
      </w:pPr>
      <w:r>
        <w:t>Таблица 6. Аналитическое распределение средств  бюджета Бутурлинского муниципального округа   по подпр</w:t>
      </w:r>
      <w:r>
        <w:t>ограммам (тыс. руб.)</w:t>
      </w: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0"/>
        <w:gridCol w:w="2752"/>
        <w:gridCol w:w="900"/>
        <w:gridCol w:w="1080"/>
        <w:gridCol w:w="1620"/>
        <w:gridCol w:w="900"/>
        <w:gridCol w:w="601"/>
        <w:gridCol w:w="709"/>
        <w:gridCol w:w="850"/>
        <w:gridCol w:w="709"/>
        <w:gridCol w:w="709"/>
        <w:gridCol w:w="850"/>
        <w:gridCol w:w="709"/>
        <w:gridCol w:w="709"/>
        <w:gridCol w:w="850"/>
      </w:tblGrid>
      <w:tr w:rsidR="00506A0C">
        <w:tc>
          <w:tcPr>
            <w:tcW w:w="1990" w:type="dxa"/>
            <w:vMerge w:val="restart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2752" w:type="dxa"/>
            <w:vMerge w:val="restart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4500" w:type="dxa"/>
            <w:gridSpan w:val="4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696" w:type="dxa"/>
            <w:gridSpan w:val="9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(тыс. рублей), годы</w:t>
            </w:r>
          </w:p>
        </w:tc>
      </w:tr>
      <w:tr w:rsidR="00506A0C">
        <w:tc>
          <w:tcPr>
            <w:tcW w:w="1990" w:type="dxa"/>
            <w:vMerge/>
          </w:tcPr>
          <w:p w:rsidR="00506A0C" w:rsidRDefault="00506A0C">
            <w:pPr>
              <w:rPr>
                <w:szCs w:val="22"/>
              </w:rPr>
            </w:pPr>
          </w:p>
        </w:tc>
        <w:tc>
          <w:tcPr>
            <w:tcW w:w="2752" w:type="dxa"/>
            <w:vMerge/>
          </w:tcPr>
          <w:p w:rsidR="00506A0C" w:rsidRDefault="00506A0C">
            <w:pPr>
              <w:rPr>
                <w:szCs w:val="22"/>
              </w:rPr>
            </w:pP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РзПр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601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rPr>
          <w:trHeight w:val="192"/>
        </w:trPr>
        <w:tc>
          <w:tcPr>
            <w:tcW w:w="199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2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1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  <w:vMerge w:val="restart"/>
          </w:tcPr>
          <w:p w:rsidR="00506A0C" w:rsidRDefault="00881790">
            <w:pPr>
              <w:tabs>
                <w:tab w:val="left" w:pos="1800"/>
              </w:tabs>
              <w:ind w:left="-57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</w:t>
            </w:r>
          </w:p>
          <w:p w:rsidR="00506A0C" w:rsidRDefault="00506A0C">
            <w:pPr>
              <w:pStyle w:val="ConsPlusNormal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52" w:type="dxa"/>
            <w:vMerge w:val="restart"/>
          </w:tcPr>
          <w:p w:rsidR="00506A0C" w:rsidRDefault="00881790">
            <w:pPr>
              <w:tabs>
                <w:tab w:val="left" w:pos="1800"/>
              </w:tabs>
              <w:ind w:left="36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«Развитие  физической культуры, спорта  и молодежной политики  Бутурлинского округа»</w:t>
            </w:r>
          </w:p>
          <w:p w:rsidR="00506A0C" w:rsidRDefault="00506A0C">
            <w:pPr>
              <w:pStyle w:val="ConsPlusNormal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0810000000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3223,0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6992,537,13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7621,500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2460,0</w:t>
            </w:r>
          </w:p>
        </w:tc>
        <w:tc>
          <w:tcPr>
            <w:tcW w:w="850" w:type="dxa"/>
          </w:tcPr>
          <w:p w:rsidR="00506A0C" w:rsidRDefault="00881790">
            <w:r>
              <w:rPr>
                <w:b/>
                <w:sz w:val="22"/>
                <w:szCs w:val="22"/>
              </w:rPr>
              <w:t>2060,0</w:t>
            </w:r>
          </w:p>
        </w:tc>
        <w:tc>
          <w:tcPr>
            <w:tcW w:w="709" w:type="dxa"/>
          </w:tcPr>
          <w:p w:rsidR="00506A0C" w:rsidRDefault="00881790"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2260,0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  <w:vMerge/>
          </w:tcPr>
          <w:p w:rsidR="00506A0C" w:rsidRDefault="00506A0C">
            <w:pPr>
              <w:pStyle w:val="ConsPlusNormal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52" w:type="dxa"/>
            <w:vMerge/>
          </w:tcPr>
          <w:p w:rsidR="00506A0C" w:rsidRDefault="00506A0C">
            <w:pPr>
              <w:pStyle w:val="ConsPlusNormal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0401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0820120004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  <w:vMerge/>
          </w:tcPr>
          <w:p w:rsidR="00506A0C" w:rsidRDefault="00506A0C">
            <w:pPr>
              <w:pStyle w:val="ConsPlusNormal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52" w:type="dxa"/>
            <w:vMerge/>
          </w:tcPr>
          <w:p w:rsidR="00506A0C" w:rsidRDefault="00506A0C">
            <w:pPr>
              <w:pStyle w:val="ConsPlusNormal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0709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0820000000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549,343,86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  <w:vMerge/>
          </w:tcPr>
          <w:p w:rsidR="00506A0C" w:rsidRDefault="00506A0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752" w:type="dxa"/>
            <w:vMerge/>
          </w:tcPr>
          <w:p w:rsidR="00506A0C" w:rsidRDefault="00506A0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083000590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601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3404,0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3660,3</w:t>
            </w:r>
          </w:p>
        </w:tc>
        <w:tc>
          <w:tcPr>
            <w:tcW w:w="85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4711,6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5765,00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rPr>
          <w:trHeight w:val="1099"/>
        </w:trPr>
        <w:tc>
          <w:tcPr>
            <w:tcW w:w="1990" w:type="dxa"/>
          </w:tcPr>
          <w:p w:rsidR="00506A0C" w:rsidRDefault="00881790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hyperlink w:anchor="P6152" w:tooltip="#P6152" w:history="1">
              <w:r>
                <w:rPr>
                  <w:b/>
                  <w:sz w:val="22"/>
                  <w:szCs w:val="22"/>
                </w:rPr>
                <w:t>Подпрограмма 1</w:t>
              </w:r>
            </w:hyperlink>
          </w:p>
        </w:tc>
        <w:tc>
          <w:tcPr>
            <w:tcW w:w="2752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«Развитие     физической  культуры и спорта Бутурлинского округа  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1105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0810000000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3223,0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6992,537,13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1803,500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2410,00</w:t>
            </w:r>
          </w:p>
        </w:tc>
        <w:tc>
          <w:tcPr>
            <w:tcW w:w="85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2010,00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2210,00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1.1.</w:t>
            </w:r>
          </w:p>
          <w:p w:rsidR="00506A0C" w:rsidRDefault="00506A0C">
            <w:pPr>
              <w:rPr>
                <w:szCs w:val="22"/>
              </w:rPr>
            </w:pPr>
          </w:p>
        </w:tc>
        <w:tc>
          <w:tcPr>
            <w:tcW w:w="2752" w:type="dxa"/>
          </w:tcPr>
          <w:p w:rsidR="00506A0C" w:rsidRDefault="00881790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физической культуры   и массового  спорта в округе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0810120011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237,0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237,0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187,450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237,0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298,00</w:t>
            </w:r>
          </w:p>
        </w:tc>
        <w:tc>
          <w:tcPr>
            <w:tcW w:w="850" w:type="dxa"/>
          </w:tcPr>
          <w:p w:rsidR="00506A0C" w:rsidRDefault="00881790">
            <w:r>
              <w:rPr>
                <w:sz w:val="22"/>
                <w:szCs w:val="22"/>
              </w:rPr>
              <w:t>340,00</w:t>
            </w:r>
          </w:p>
        </w:tc>
        <w:tc>
          <w:tcPr>
            <w:tcW w:w="709" w:type="dxa"/>
          </w:tcPr>
          <w:p w:rsidR="00506A0C" w:rsidRDefault="00881790"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340,00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1.2.</w:t>
            </w:r>
          </w:p>
          <w:p w:rsidR="00506A0C" w:rsidRDefault="00506A0C">
            <w:pPr>
              <w:rPr>
                <w:szCs w:val="22"/>
              </w:rPr>
            </w:pPr>
          </w:p>
        </w:tc>
        <w:tc>
          <w:tcPr>
            <w:tcW w:w="2752" w:type="dxa"/>
          </w:tcPr>
          <w:p w:rsidR="00506A0C" w:rsidRDefault="00881790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областных и  всероссийских мероприятиях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0810220011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263,0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3223,0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1216,693,27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1566,50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2112,00</w:t>
            </w:r>
          </w:p>
        </w:tc>
        <w:tc>
          <w:tcPr>
            <w:tcW w:w="850" w:type="dxa"/>
          </w:tcPr>
          <w:p w:rsidR="00506A0C" w:rsidRDefault="00881790">
            <w:r>
              <w:rPr>
                <w:sz w:val="22"/>
                <w:szCs w:val="22"/>
              </w:rPr>
              <w:t>1670,00</w:t>
            </w:r>
          </w:p>
        </w:tc>
        <w:tc>
          <w:tcPr>
            <w:tcW w:w="709" w:type="dxa"/>
          </w:tcPr>
          <w:p w:rsidR="00506A0C" w:rsidRDefault="00881790"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Основное мероприятие 1.3.</w:t>
            </w:r>
          </w:p>
          <w:p w:rsidR="00506A0C" w:rsidRDefault="00506A0C">
            <w:pPr>
              <w:pStyle w:val="ConsPlusNormal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52" w:type="dxa"/>
          </w:tcPr>
          <w:p w:rsidR="00506A0C" w:rsidRDefault="00881790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Укрепление  материально-технической  базы  учреждений физической культуры и спорта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0810320011 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2723,0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327,450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  <w:vMerge w:val="restart"/>
          </w:tcPr>
          <w:p w:rsidR="00506A0C" w:rsidRDefault="00881790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hyperlink w:anchor="P6503" w:tooltip="#P6503" w:history="1">
              <w:r>
                <w:rPr>
                  <w:b/>
                  <w:sz w:val="22"/>
                  <w:szCs w:val="22"/>
                </w:rPr>
                <w:t>Подпрограмма 2</w:t>
              </w:r>
            </w:hyperlink>
          </w:p>
        </w:tc>
        <w:tc>
          <w:tcPr>
            <w:tcW w:w="2752" w:type="dxa"/>
            <w:vMerge w:val="restart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«Молодежь Бутурлинского округа»  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0401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0820120004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501,343,86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  <w:vMerge/>
          </w:tcPr>
          <w:p w:rsidR="00506A0C" w:rsidRDefault="00506A0C">
            <w:pPr>
              <w:rPr>
                <w:szCs w:val="22"/>
              </w:rPr>
            </w:pPr>
          </w:p>
        </w:tc>
        <w:tc>
          <w:tcPr>
            <w:tcW w:w="2752" w:type="dxa"/>
            <w:vMerge/>
          </w:tcPr>
          <w:p w:rsidR="00506A0C" w:rsidRDefault="00506A0C">
            <w:pPr>
              <w:rPr>
                <w:szCs w:val="22"/>
              </w:rPr>
            </w:pP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0709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0820000000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2.1.</w:t>
            </w:r>
          </w:p>
          <w:p w:rsidR="00506A0C" w:rsidRDefault="00506A0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752" w:type="dxa"/>
          </w:tcPr>
          <w:p w:rsidR="00506A0C" w:rsidRDefault="00881790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трудовой занятости, проф.самореализации молодежи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0401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0820120004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501,343,86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Основное мероприятие 2.2.</w:t>
            </w:r>
          </w:p>
          <w:p w:rsidR="00506A0C" w:rsidRDefault="00506A0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752" w:type="dxa"/>
          </w:tcPr>
          <w:p w:rsidR="00506A0C" w:rsidRDefault="00881790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Проведение районных культурно-массовых, спортивных мероприятий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0709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0820220007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48,0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53,0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50,0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50,0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50,0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Основное мероприятие 2.3.</w:t>
            </w:r>
          </w:p>
          <w:p w:rsidR="00506A0C" w:rsidRDefault="00506A0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752" w:type="dxa"/>
          </w:tcPr>
          <w:p w:rsidR="00506A0C" w:rsidRDefault="00881790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Совершенствование работы с молодыми семьями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0709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0820320007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Основное мероприятие 2.4.</w:t>
            </w:r>
          </w:p>
          <w:p w:rsidR="00506A0C" w:rsidRDefault="00506A0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752" w:type="dxa"/>
          </w:tcPr>
          <w:p w:rsidR="00506A0C" w:rsidRDefault="00881790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Обеспечение участия  в областных проектах, форумах, совещаниях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0709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0820420007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rPr>
          <w:trHeight w:val="790"/>
        </w:trPr>
        <w:tc>
          <w:tcPr>
            <w:tcW w:w="1990" w:type="dxa"/>
          </w:tcPr>
          <w:p w:rsidR="00506A0C" w:rsidRDefault="0088179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2.5.</w:t>
            </w:r>
          </w:p>
        </w:tc>
        <w:tc>
          <w:tcPr>
            <w:tcW w:w="2752" w:type="dxa"/>
          </w:tcPr>
          <w:p w:rsidR="00506A0C" w:rsidRDefault="00881790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Развитие социально-общественной активности молодежи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0709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0820520007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</w:tcPr>
          <w:p w:rsidR="00506A0C" w:rsidRDefault="0088179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2.6.</w:t>
            </w:r>
          </w:p>
        </w:tc>
        <w:tc>
          <w:tcPr>
            <w:tcW w:w="2752" w:type="dxa"/>
          </w:tcPr>
          <w:p w:rsidR="00506A0C" w:rsidRDefault="00881790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Поддержка талантливой молодежи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0707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0820620007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601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506A0C" w:rsidRDefault="00506A0C"/>
        </w:tc>
      </w:tr>
      <w:tr w:rsidR="00506A0C">
        <w:tc>
          <w:tcPr>
            <w:tcW w:w="1990" w:type="dxa"/>
          </w:tcPr>
          <w:p w:rsidR="00506A0C" w:rsidRDefault="00881790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hyperlink w:anchor="P6898" w:tooltip="#P6898" w:history="1">
              <w:r>
                <w:rPr>
                  <w:b/>
                  <w:sz w:val="22"/>
                  <w:szCs w:val="22"/>
                </w:rPr>
                <w:t>Подпрограмма 3</w:t>
              </w:r>
            </w:hyperlink>
          </w:p>
        </w:tc>
        <w:tc>
          <w:tcPr>
            <w:tcW w:w="2752" w:type="dxa"/>
          </w:tcPr>
          <w:p w:rsidR="00506A0C" w:rsidRDefault="0088179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«Обеспечение  реализации муниципальной программы»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074</w:t>
            </w:r>
          </w:p>
        </w:tc>
        <w:tc>
          <w:tcPr>
            <w:tcW w:w="108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1102</w:t>
            </w:r>
          </w:p>
        </w:tc>
        <w:tc>
          <w:tcPr>
            <w:tcW w:w="162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083000590</w:t>
            </w:r>
          </w:p>
        </w:tc>
        <w:tc>
          <w:tcPr>
            <w:tcW w:w="900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601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3404,0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3660,3</w:t>
            </w:r>
          </w:p>
        </w:tc>
        <w:tc>
          <w:tcPr>
            <w:tcW w:w="85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4711,6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5765,00</w:t>
            </w:r>
          </w:p>
        </w:tc>
        <w:tc>
          <w:tcPr>
            <w:tcW w:w="709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0,0</w:t>
            </w:r>
          </w:p>
        </w:tc>
        <w:tc>
          <w:tcPr>
            <w:tcW w:w="850" w:type="dxa"/>
          </w:tcPr>
          <w:p w:rsidR="00506A0C" w:rsidRDefault="00881790">
            <w:pPr>
              <w:rPr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0,0</w:t>
            </w:r>
          </w:p>
        </w:tc>
        <w:tc>
          <w:tcPr>
            <w:tcW w:w="709" w:type="dxa"/>
          </w:tcPr>
          <w:p w:rsidR="00506A0C" w:rsidRDefault="0088179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0,0</w:t>
            </w:r>
          </w:p>
        </w:tc>
        <w:tc>
          <w:tcPr>
            <w:tcW w:w="850" w:type="dxa"/>
          </w:tcPr>
          <w:p w:rsidR="00506A0C" w:rsidRDefault="00506A0C"/>
        </w:tc>
      </w:tr>
    </w:tbl>
    <w:p w:rsidR="00506A0C" w:rsidRDefault="00506A0C">
      <w:pPr>
        <w:pStyle w:val="16"/>
        <w:spacing w:after="0" w:line="240" w:lineRule="auto"/>
        <w:ind w:left="0" w:right="-852"/>
        <w:jc w:val="center"/>
        <w:rPr>
          <w:rFonts w:ascii="Times New Roman" w:hAnsi="Times New Roman" w:cs="Times New Roman"/>
          <w:b/>
          <w:sz w:val="24"/>
          <w:szCs w:val="24"/>
        </w:rPr>
        <w:sectPr w:rsidR="00506A0C">
          <w:pgSz w:w="16838" w:h="11906" w:orient="landscape"/>
          <w:pgMar w:top="284" w:right="539" w:bottom="992" w:left="851" w:header="720" w:footer="709" w:gutter="0"/>
          <w:cols w:space="720"/>
          <w:docGrid w:linePitch="360"/>
        </w:sectPr>
      </w:pPr>
    </w:p>
    <w:p w:rsidR="00506A0C" w:rsidRDefault="00881790">
      <w:pPr>
        <w:pStyle w:val="16"/>
        <w:spacing w:after="0" w:line="240" w:lineRule="auto"/>
        <w:ind w:left="0" w:right="-8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5.Оценка планируемой эффективности муниципальной  Программы</w:t>
      </w:r>
    </w:p>
    <w:p w:rsidR="00506A0C" w:rsidRDefault="00506A0C">
      <w:pPr>
        <w:pStyle w:val="ConsPlusNormal"/>
        <w:ind w:firstLine="540"/>
        <w:jc w:val="both"/>
      </w:pPr>
    </w:p>
    <w:p w:rsidR="00506A0C" w:rsidRDefault="00881790">
      <w:pPr>
        <w:pStyle w:val="ConsPlusNormal"/>
        <w:ind w:firstLine="540"/>
        <w:jc w:val="both"/>
      </w:pPr>
      <w:r>
        <w:t>Реализация Программы должна положительно повлиять на социальную ситуацию в Бутурлинском округе.</w:t>
      </w:r>
    </w:p>
    <w:p w:rsidR="00506A0C" w:rsidRDefault="00506A0C">
      <w:pPr>
        <w:pStyle w:val="16"/>
        <w:spacing w:after="0" w:line="240" w:lineRule="auto"/>
        <w:ind w:left="0" w:right="-852"/>
        <w:jc w:val="center"/>
        <w:rPr>
          <w:szCs w:val="24"/>
        </w:rPr>
      </w:pPr>
    </w:p>
    <w:p w:rsidR="00506A0C" w:rsidRDefault="00881790">
      <w:pPr>
        <w:pStyle w:val="afb"/>
        <w:jc w:val="center"/>
        <w:rPr>
          <w:b/>
          <w:bCs/>
        </w:rPr>
      </w:pPr>
      <w:r>
        <w:rPr>
          <w:b/>
          <w:bCs/>
        </w:rPr>
        <w:t>5.1. Оценка степени соответствия запланированному уровню затрат и эффективности использования средств бюджета Бутурлинского муниципального округа</w:t>
      </w:r>
    </w:p>
    <w:p w:rsidR="00506A0C" w:rsidRDefault="00506A0C"/>
    <w:p w:rsidR="00506A0C" w:rsidRDefault="00881790">
      <w:pPr>
        <w:ind w:firstLine="720"/>
        <w:jc w:val="both"/>
      </w:pPr>
      <w:r>
        <w:t>Степень соот</w:t>
      </w:r>
      <w:r>
        <w:t>ветствия запланированному уровню затрат оценивается для каждой Подпрограммы и 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506A0C" w:rsidRDefault="00881790">
      <w:pPr>
        <w:ind w:firstLine="698"/>
        <w:jc w:val="both"/>
      </w:pPr>
      <w:r>
        <w:t>ССуз = Зф/Зп,</w:t>
      </w:r>
    </w:p>
    <w:p w:rsidR="00506A0C" w:rsidRDefault="00881790">
      <w:pPr>
        <w:jc w:val="both"/>
      </w:pPr>
      <w:r>
        <w:t>где:</w:t>
      </w:r>
    </w:p>
    <w:p w:rsidR="00506A0C" w:rsidRDefault="00881790">
      <w:pPr>
        <w:jc w:val="both"/>
      </w:pPr>
      <w:r>
        <w:t>ССуз - степе</w:t>
      </w:r>
      <w:r>
        <w:t>нь соответствия запланированному уровню расходов;</w:t>
      </w:r>
    </w:p>
    <w:p w:rsidR="00506A0C" w:rsidRDefault="00881790">
      <w:pPr>
        <w:jc w:val="both"/>
      </w:pPr>
      <w:r>
        <w:t>Зф - фактические расходы на реализацию Подпрограммы в отчетном году;</w:t>
      </w:r>
    </w:p>
    <w:p w:rsidR="00506A0C" w:rsidRDefault="00881790">
      <w:pPr>
        <w:jc w:val="both"/>
      </w:pPr>
      <w:r>
        <w:t>Зп - плановые расходы на реализацию Подпрограммы в отчетном году.</w:t>
      </w:r>
    </w:p>
    <w:p w:rsidR="00506A0C" w:rsidRDefault="00506A0C">
      <w:pPr>
        <w:rPr>
          <w:sz w:val="18"/>
          <w:szCs w:val="18"/>
        </w:rPr>
      </w:pPr>
    </w:p>
    <w:p w:rsidR="00506A0C" w:rsidRDefault="00881790">
      <w:pPr>
        <w:ind w:firstLine="720"/>
        <w:jc w:val="both"/>
      </w:pPr>
      <w:r>
        <w:t xml:space="preserve"> В качестве плановых расходов из средств  местного бюджета  указываютс</w:t>
      </w:r>
      <w:r>
        <w:t>я данные по бюджетным ассигнованиям, предусмотренным на реализацию соответствующей Подпрограммы на отчетный год по состоянию на 1 января отчетного года.</w:t>
      </w:r>
    </w:p>
    <w:p w:rsidR="00506A0C" w:rsidRDefault="00506A0C">
      <w:pPr>
        <w:jc w:val="both"/>
        <w:rPr>
          <w:sz w:val="16"/>
          <w:szCs w:val="16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993"/>
        <w:gridCol w:w="850"/>
        <w:gridCol w:w="851"/>
        <w:gridCol w:w="850"/>
        <w:gridCol w:w="851"/>
        <w:gridCol w:w="850"/>
        <w:gridCol w:w="1418"/>
      </w:tblGrid>
      <w:tr w:rsidR="00506A0C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ind w:right="-48"/>
              <w:rPr>
                <w:szCs w:val="24"/>
              </w:rPr>
            </w:pPr>
            <w:r>
              <w:rPr>
                <w:szCs w:val="24"/>
              </w:rPr>
              <w:t> 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2028</w:t>
            </w:r>
          </w:p>
        </w:tc>
      </w:tr>
      <w:tr w:rsidR="00506A0C">
        <w:trPr>
          <w:trHeight w:val="25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Подпрограмма 1</w:t>
            </w:r>
          </w:p>
          <w:p w:rsidR="00506A0C" w:rsidRDefault="00881790">
            <w:pPr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szCs w:val="24"/>
              </w:rPr>
              <w:t>«Развитие  физической культуры  и   спорта Бутурлинского округа»</w:t>
            </w:r>
            <w:r>
              <w:rPr>
                <w:b/>
                <w:bCs/>
                <w:color w:val="FF0000"/>
                <w:szCs w:val="24"/>
              </w:rPr>
              <w:t xml:space="preserve"> </w:t>
            </w:r>
          </w:p>
        </w:tc>
      </w:tr>
      <w:tr w:rsidR="00506A0C">
        <w:trPr>
          <w:trHeight w:val="25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план, тыс. руб.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500,0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3223,0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</w:pPr>
            <w:r>
              <w:t>1828,450,00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</w:pPr>
            <w:r>
              <w:t>1803,5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2410,0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2010,0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2210,0</w:t>
            </w:r>
          </w:p>
        </w:tc>
      </w:tr>
      <w:tr w:rsidR="00506A0C">
        <w:trPr>
          <w:trHeight w:val="25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факт, тыс. руб.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500,0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3223,0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</w:pPr>
            <w:r>
              <w:t>1828,450,00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center"/>
            </w:pPr>
            <w:r>
              <w:t>1803,5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2410,0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2010,0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2210,0</w:t>
            </w:r>
          </w:p>
        </w:tc>
      </w:tr>
      <w:tr w:rsidR="00506A0C">
        <w:trPr>
          <w:trHeight w:val="25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ССуз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</w:tr>
      <w:tr w:rsidR="00506A0C">
        <w:trPr>
          <w:trHeight w:val="25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Подпрограмма 2 </w:t>
            </w:r>
          </w:p>
          <w:p w:rsidR="00506A0C" w:rsidRDefault="00881790">
            <w:pPr>
              <w:pStyle w:val="ConsPlusTitle"/>
              <w:widowControl/>
              <w:ind w:left="-7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«Молодежь Бутурлинского округа»    </w:t>
            </w:r>
          </w:p>
          <w:p w:rsidR="00506A0C" w:rsidRDefault="00506A0C">
            <w:pPr>
              <w:rPr>
                <w:b/>
                <w:bCs/>
                <w:color w:val="FF0000"/>
                <w:szCs w:val="24"/>
              </w:rPr>
            </w:pPr>
          </w:p>
        </w:tc>
      </w:tr>
      <w:tr w:rsidR="00506A0C">
        <w:trPr>
          <w:trHeight w:val="346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план, тыс. руб.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50,0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50,0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549,343,86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53,0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50,0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50,0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50,0</w:t>
            </w:r>
          </w:p>
        </w:tc>
      </w:tr>
      <w:tr w:rsidR="00506A0C">
        <w:trPr>
          <w:trHeight w:val="25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факт, тыс. руб.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50,0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50,0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549,343,86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53,0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50,0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50,0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50,0</w:t>
            </w:r>
          </w:p>
        </w:tc>
      </w:tr>
      <w:tr w:rsidR="00506A0C">
        <w:trPr>
          <w:trHeight w:val="25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ССуз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</w:tr>
      <w:tr w:rsidR="00506A0C">
        <w:trPr>
          <w:trHeight w:val="633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Подпрограмма 3 </w:t>
            </w:r>
          </w:p>
          <w:p w:rsidR="00506A0C" w:rsidRDefault="00881790">
            <w:pPr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szCs w:val="24"/>
              </w:rPr>
              <w:t>«Обеспечение реализации муниципальной программы»</w:t>
            </w:r>
            <w:r>
              <w:rPr>
                <w:b/>
                <w:bCs/>
                <w:color w:val="FF0000"/>
                <w:szCs w:val="24"/>
              </w:rPr>
              <w:t xml:space="preserve"> </w:t>
            </w:r>
          </w:p>
        </w:tc>
      </w:tr>
      <w:tr w:rsidR="00506A0C">
        <w:trPr>
          <w:trHeight w:val="25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план, тыс. руб.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3404,0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3660,3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4711,6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5765,00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</w:tr>
      <w:tr w:rsidR="00506A0C">
        <w:trPr>
          <w:trHeight w:val="25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факт, тыс. руб.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3404,0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3660,3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4711,6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5765,00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t>0,0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t>0,0</w:t>
            </w:r>
          </w:p>
        </w:tc>
      </w:tr>
      <w:tr w:rsidR="00506A0C">
        <w:trPr>
          <w:trHeight w:val="255"/>
        </w:trPr>
        <w:tc>
          <w:tcPr>
            <w:tcW w:w="255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ССуз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</w:tr>
    </w:tbl>
    <w:p w:rsidR="00506A0C" w:rsidRDefault="00506A0C">
      <w:pPr>
        <w:pStyle w:val="afb"/>
        <w:jc w:val="center"/>
        <w:rPr>
          <w:b/>
          <w:bCs/>
          <w:sz w:val="28"/>
          <w:szCs w:val="28"/>
        </w:rPr>
      </w:pPr>
    </w:p>
    <w:p w:rsidR="00506A0C" w:rsidRDefault="00881790">
      <w:pPr>
        <w:pStyle w:val="afb"/>
        <w:jc w:val="both"/>
        <w:rPr>
          <w:bCs/>
        </w:rPr>
      </w:pPr>
      <w:r>
        <w:rPr>
          <w:bCs/>
        </w:rPr>
        <w:t>Интерпретация: в случае, если фактические расходы на реализацию муниципальной программы будут равны запланированным, то степень соответствия запланированному  уровню расходов будет 100%. Это означает, что средства  окружного бюджета, выделенные на реализац</w:t>
      </w:r>
      <w:r>
        <w:rPr>
          <w:bCs/>
        </w:rPr>
        <w:t>ию  программы, будут использованы эффективно.</w:t>
      </w:r>
    </w:p>
    <w:p w:rsidR="00506A0C" w:rsidRDefault="00506A0C">
      <w:pPr>
        <w:jc w:val="both"/>
      </w:pPr>
    </w:p>
    <w:p w:rsidR="00506A0C" w:rsidRDefault="00506A0C">
      <w:pPr>
        <w:pStyle w:val="afb"/>
        <w:jc w:val="center"/>
      </w:pPr>
    </w:p>
    <w:p w:rsidR="00506A0C" w:rsidRDefault="00506A0C">
      <w:pPr>
        <w:pStyle w:val="afb"/>
        <w:jc w:val="center"/>
      </w:pPr>
    </w:p>
    <w:p w:rsidR="00506A0C" w:rsidRDefault="00881790">
      <w:pPr>
        <w:pStyle w:val="afb"/>
        <w:jc w:val="center"/>
        <w:rPr>
          <w:b/>
          <w:bCs/>
        </w:rPr>
      </w:pPr>
      <w:r>
        <w:rPr>
          <w:b/>
          <w:bCs/>
        </w:rPr>
        <w:t>5.2. Выполнение запланированных индикаторов достижения цели и непосредственных результатов программы</w:t>
      </w:r>
    </w:p>
    <w:p w:rsidR="00506A0C" w:rsidRDefault="00506A0C">
      <w:pPr>
        <w:pStyle w:val="afb"/>
        <w:jc w:val="center"/>
        <w:rPr>
          <w:b/>
          <w:bCs/>
        </w:rPr>
      </w:pPr>
    </w:p>
    <w:tbl>
      <w:tblPr>
        <w:tblW w:w="10637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26"/>
        <w:gridCol w:w="1422"/>
        <w:gridCol w:w="241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06A0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№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A0C" w:rsidRDefault="0088179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2028</w:t>
            </w:r>
          </w:p>
        </w:tc>
      </w:tr>
      <w:tr w:rsidR="00506A0C">
        <w:trPr>
          <w:trHeight w:val="765"/>
        </w:trPr>
        <w:tc>
          <w:tcPr>
            <w:tcW w:w="42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Индикатор</w:t>
            </w:r>
          </w:p>
          <w:p w:rsidR="00506A0C" w:rsidRDefault="00506A0C">
            <w:pPr>
              <w:rPr>
                <w:szCs w:val="24"/>
              </w:rPr>
            </w:pPr>
          </w:p>
          <w:p w:rsidR="00506A0C" w:rsidRDefault="00881790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Доля жителей Бутурлинского округа, систематически занимающихся физической культурой и спортом, в общей численности населения  округа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506A0C">
            <w:pPr>
              <w:jc w:val="center"/>
              <w:rPr>
                <w:szCs w:val="24"/>
              </w:rPr>
            </w:pPr>
          </w:p>
          <w:p w:rsidR="00506A0C" w:rsidRDefault="00506A0C">
            <w:pPr>
              <w:jc w:val="center"/>
              <w:rPr>
                <w:szCs w:val="24"/>
              </w:rPr>
            </w:pPr>
          </w:p>
          <w:p w:rsidR="00506A0C" w:rsidRDefault="00506A0C">
            <w:pPr>
              <w:jc w:val="center"/>
              <w:rPr>
                <w:szCs w:val="24"/>
              </w:rPr>
            </w:pPr>
          </w:p>
          <w:p w:rsidR="00506A0C" w:rsidRDefault="00506A0C">
            <w:pPr>
              <w:jc w:val="center"/>
              <w:rPr>
                <w:szCs w:val="24"/>
              </w:rPr>
            </w:pPr>
          </w:p>
          <w:p w:rsidR="00506A0C" w:rsidRDefault="00506A0C">
            <w:pPr>
              <w:jc w:val="center"/>
              <w:rPr>
                <w:szCs w:val="24"/>
              </w:rPr>
            </w:pP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</w:tr>
      <w:tr w:rsidR="00506A0C">
        <w:trPr>
          <w:trHeight w:val="765"/>
        </w:trPr>
        <w:tc>
          <w:tcPr>
            <w:tcW w:w="42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C" w:rsidRDefault="00506A0C">
            <w:pPr>
              <w:rPr>
                <w:color w:val="FF0000"/>
                <w:szCs w:val="24"/>
              </w:rPr>
            </w:pPr>
          </w:p>
        </w:tc>
        <w:tc>
          <w:tcPr>
            <w:tcW w:w="14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непосредственный результат</w:t>
            </w:r>
          </w:p>
          <w:p w:rsidR="00506A0C" w:rsidRDefault="00881790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Число жителей Бутурлинского округа, систематически занимающихся физической культурой и спортом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тыс.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4,860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6,480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7,479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7,48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7,50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7,50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506A0C">
            <w:pPr>
              <w:jc w:val="center"/>
              <w:rPr>
                <w:szCs w:val="24"/>
              </w:rPr>
            </w:pPr>
          </w:p>
          <w:p w:rsidR="00506A0C" w:rsidRDefault="00506A0C">
            <w:pPr>
              <w:jc w:val="center"/>
              <w:rPr>
                <w:szCs w:val="24"/>
              </w:rPr>
            </w:pPr>
          </w:p>
          <w:p w:rsidR="00506A0C" w:rsidRDefault="00506A0C">
            <w:pPr>
              <w:jc w:val="center"/>
              <w:rPr>
                <w:szCs w:val="24"/>
              </w:rPr>
            </w:pPr>
          </w:p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7,50</w:t>
            </w:r>
          </w:p>
        </w:tc>
      </w:tr>
      <w:tr w:rsidR="00506A0C">
        <w:trPr>
          <w:trHeight w:val="255"/>
        </w:trPr>
        <w:tc>
          <w:tcPr>
            <w:tcW w:w="42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C" w:rsidRDefault="00506A0C">
            <w:pPr>
              <w:rPr>
                <w:color w:val="FF0000"/>
                <w:szCs w:val="24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общественная эффективность      А/Б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7,4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7,4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7,4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7,4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Cs/>
                <w:szCs w:val="24"/>
              </w:rPr>
              <w:t>7,4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rPr>
                <w:bCs/>
                <w:szCs w:val="24"/>
              </w:rPr>
              <w:t>7,4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7,4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7,4</w:t>
            </w:r>
          </w:p>
        </w:tc>
      </w:tr>
      <w:tr w:rsidR="00506A0C">
        <w:trPr>
          <w:trHeight w:val="255"/>
        </w:trPr>
        <w:tc>
          <w:tcPr>
            <w:tcW w:w="10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C" w:rsidRDefault="00506A0C">
            <w:pPr>
              <w:jc w:val="both"/>
              <w:rPr>
                <w:bCs/>
                <w:color w:val="FF0000"/>
                <w:szCs w:val="24"/>
              </w:rPr>
            </w:pPr>
          </w:p>
          <w:p w:rsidR="00506A0C" w:rsidRDefault="0088179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Интерпретация: общественная эффективность мероприятий программы имеет положительную динамику. При условии, что в   2021 году в р.п.Бутурлино будет открыт ФОКОТ,  ожидается рост жителей, регулярно занимающихся физической культурой и спортом. Соответстве</w:t>
            </w:r>
            <w:r>
              <w:rPr>
                <w:bCs/>
                <w:szCs w:val="24"/>
              </w:rPr>
              <w:t xml:space="preserve">нно, пропорционально будет расти и  доля жителей, занимающихся физической культурой и спортом.  </w:t>
            </w:r>
          </w:p>
          <w:p w:rsidR="00506A0C" w:rsidRDefault="00506A0C">
            <w:pPr>
              <w:jc w:val="both"/>
              <w:rPr>
                <w:bCs/>
                <w:color w:val="FF0000"/>
                <w:szCs w:val="24"/>
              </w:rPr>
            </w:pPr>
          </w:p>
        </w:tc>
      </w:tr>
      <w:tr w:rsidR="00506A0C">
        <w:trPr>
          <w:trHeight w:val="765"/>
        </w:trPr>
        <w:tc>
          <w:tcPr>
            <w:tcW w:w="42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Индикатор</w:t>
            </w:r>
          </w:p>
          <w:p w:rsidR="00506A0C" w:rsidRDefault="00506A0C">
            <w:pPr>
              <w:rPr>
                <w:szCs w:val="24"/>
              </w:rPr>
            </w:pPr>
          </w:p>
          <w:p w:rsidR="00506A0C" w:rsidRDefault="00881790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А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Доля молодежи, вовлеченной  в окружные и областные мероприятия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62,6 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6A0C" w:rsidRDefault="0088179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6A0C" w:rsidRDefault="0088179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506A0C">
            <w:pPr>
              <w:jc w:val="right"/>
            </w:pPr>
          </w:p>
          <w:p w:rsidR="00506A0C" w:rsidRDefault="00506A0C">
            <w:pPr>
              <w:jc w:val="right"/>
            </w:pPr>
          </w:p>
          <w:p w:rsidR="00506A0C" w:rsidRDefault="00881790">
            <w:pPr>
              <w:jc w:val="right"/>
            </w:pPr>
            <w:r>
              <w:rPr>
                <w:szCs w:val="24"/>
              </w:rPr>
              <w:t>65,2</w:t>
            </w:r>
          </w:p>
        </w:tc>
      </w:tr>
      <w:tr w:rsidR="00506A0C">
        <w:trPr>
          <w:trHeight w:val="510"/>
        </w:trPr>
        <w:tc>
          <w:tcPr>
            <w:tcW w:w="42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C" w:rsidRDefault="00506A0C">
            <w:pPr>
              <w:rPr>
                <w:color w:val="FF0000"/>
                <w:szCs w:val="24"/>
              </w:rPr>
            </w:pPr>
          </w:p>
        </w:tc>
        <w:tc>
          <w:tcPr>
            <w:tcW w:w="142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A0C" w:rsidRDefault="00881790">
            <w:pPr>
              <w:rPr>
                <w:szCs w:val="24"/>
              </w:rPr>
            </w:pPr>
            <w:r>
              <w:rPr>
                <w:szCs w:val="24"/>
              </w:rPr>
              <w:t>непосредственный результат</w:t>
            </w:r>
          </w:p>
          <w:p w:rsidR="00506A0C" w:rsidRDefault="00506A0C">
            <w:pPr>
              <w:jc w:val="center"/>
              <w:rPr>
                <w:szCs w:val="24"/>
              </w:rPr>
            </w:pPr>
          </w:p>
          <w:p w:rsidR="00506A0C" w:rsidRDefault="00881790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Б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молодежи, принявшей участие в  окружных и областных  мероприятиях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чел.</w:t>
            </w:r>
          </w:p>
          <w:p w:rsidR="00506A0C" w:rsidRDefault="00881790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тыс.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1,38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1,45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1,48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1,51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A0C" w:rsidRDefault="0088179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1,51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6A0C" w:rsidRDefault="0088179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1,51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506A0C">
            <w:pPr>
              <w:jc w:val="right"/>
              <w:rPr>
                <w:szCs w:val="24"/>
              </w:rPr>
            </w:pPr>
          </w:p>
          <w:p w:rsidR="00506A0C" w:rsidRDefault="00506A0C">
            <w:pPr>
              <w:jc w:val="right"/>
              <w:rPr>
                <w:szCs w:val="24"/>
              </w:rPr>
            </w:pPr>
          </w:p>
          <w:p w:rsidR="00506A0C" w:rsidRDefault="00506A0C">
            <w:pPr>
              <w:jc w:val="right"/>
            </w:pPr>
          </w:p>
          <w:p w:rsidR="00506A0C" w:rsidRDefault="00881790">
            <w:pPr>
              <w:jc w:val="right"/>
            </w:pPr>
            <w:r>
              <w:rPr>
                <w:szCs w:val="24"/>
              </w:rPr>
              <w:t>1,51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506A0C">
            <w:pPr>
              <w:jc w:val="right"/>
              <w:rPr>
                <w:szCs w:val="24"/>
              </w:rPr>
            </w:pPr>
          </w:p>
          <w:p w:rsidR="00506A0C" w:rsidRDefault="00506A0C">
            <w:pPr>
              <w:jc w:val="right"/>
              <w:rPr>
                <w:szCs w:val="24"/>
              </w:rPr>
            </w:pPr>
          </w:p>
          <w:p w:rsidR="00506A0C" w:rsidRDefault="00506A0C">
            <w:pPr>
              <w:jc w:val="right"/>
              <w:rPr>
                <w:szCs w:val="24"/>
              </w:rPr>
            </w:pPr>
          </w:p>
          <w:p w:rsidR="00506A0C" w:rsidRDefault="00881790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1,51</w:t>
            </w:r>
          </w:p>
        </w:tc>
      </w:tr>
      <w:tr w:rsidR="00506A0C">
        <w:trPr>
          <w:trHeight w:val="255"/>
        </w:trPr>
        <w:tc>
          <w:tcPr>
            <w:tcW w:w="42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C" w:rsidRDefault="00506A0C">
            <w:pPr>
              <w:rPr>
                <w:color w:val="FF0000"/>
                <w:szCs w:val="24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6A0C" w:rsidRDefault="0088179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общественная эффективность  А/Б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A0C" w:rsidRDefault="0088179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41,4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A0C" w:rsidRDefault="00881790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41,4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A0C" w:rsidRDefault="00881790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42,2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A0C" w:rsidRDefault="00881790">
            <w:pPr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43,1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A0C" w:rsidRDefault="00881790">
            <w:r>
              <w:rPr>
                <w:bCs/>
                <w:szCs w:val="24"/>
              </w:rPr>
              <w:t>43,1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r>
              <w:rPr>
                <w:bCs/>
                <w:szCs w:val="24"/>
              </w:rPr>
              <w:t>43,1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43,1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06A0C" w:rsidRDefault="0088179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43,1</w:t>
            </w:r>
          </w:p>
        </w:tc>
      </w:tr>
      <w:tr w:rsidR="00506A0C">
        <w:trPr>
          <w:trHeight w:val="1104"/>
        </w:trPr>
        <w:tc>
          <w:tcPr>
            <w:tcW w:w="10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0C" w:rsidRDefault="0088179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Интерпретация: общественная эффективность мероприятий программы имеет положительную динамику. Значение общественной эффективности выполнения мероприятий будет стабильным в случае, если на проведение  окружных и на участие в областных мероприятиях    будет </w:t>
            </w:r>
            <w:r>
              <w:rPr>
                <w:bCs/>
                <w:szCs w:val="24"/>
              </w:rPr>
              <w:t xml:space="preserve">выделяться достаточное финансирование.   </w:t>
            </w:r>
          </w:p>
        </w:tc>
      </w:tr>
    </w:tbl>
    <w:p w:rsidR="00506A0C" w:rsidRDefault="00881790">
      <w:pPr>
        <w:pStyle w:val="ConsPlusNormal"/>
        <w:jc w:val="center"/>
        <w:rPr>
          <w:szCs w:val="24"/>
        </w:rPr>
      </w:pPr>
      <w:r>
        <w:rPr>
          <w:szCs w:val="24"/>
        </w:rPr>
        <w:t>».</w:t>
      </w:r>
    </w:p>
    <w:p w:rsidR="00506A0C" w:rsidRDefault="00506A0C">
      <w:pPr>
        <w:spacing w:line="360" w:lineRule="auto"/>
        <w:jc w:val="center"/>
        <w:rPr>
          <w:b/>
          <w:szCs w:val="24"/>
        </w:rPr>
      </w:pPr>
      <w:bookmarkStart w:id="1" w:name="_GoBack"/>
      <w:bookmarkEnd w:id="1"/>
    </w:p>
    <w:sectPr w:rsidR="00506A0C">
      <w:pgSz w:w="11906" w:h="16838"/>
      <w:pgMar w:top="851" w:right="1259" w:bottom="539" w:left="99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790" w:rsidRDefault="00881790">
      <w:r>
        <w:separator/>
      </w:r>
    </w:p>
  </w:endnote>
  <w:endnote w:type="continuationSeparator" w:id="0">
    <w:p w:rsidR="00881790" w:rsidRDefault="0088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0C" w:rsidRDefault="00881790">
    <w:pPr>
      <w:pStyle w:val="aff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506A0C" w:rsidRDefault="00506A0C">
    <w:pPr>
      <w:pStyle w:val="aff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0C" w:rsidRDefault="00506A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0C" w:rsidRDefault="00881790">
    <w:pPr>
      <w:pStyle w:val="aff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7F0B21">
      <w:rPr>
        <w:rStyle w:val="af7"/>
        <w:noProof/>
      </w:rPr>
      <w:t>8</w:t>
    </w:r>
    <w:r>
      <w:rPr>
        <w:rStyle w:val="af7"/>
      </w:rPr>
      <w:fldChar w:fldCharType="end"/>
    </w:r>
  </w:p>
  <w:p w:rsidR="00506A0C" w:rsidRDefault="00506A0C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0C" w:rsidRDefault="00881790">
    <w:pPr>
      <w:pStyle w:val="af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page">
                <wp:posOffset>810260</wp:posOffset>
              </wp:positionH>
              <wp:positionV relativeFrom="paragraph">
                <wp:posOffset>223520</wp:posOffset>
              </wp:positionV>
              <wp:extent cx="8990965" cy="226060"/>
              <wp:effectExtent l="0" t="0" r="0" b="0"/>
              <wp:wrapSquare wrapText="bothSides"/>
              <wp:docPr id="1" name="_x0000_s20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990965" cy="226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506A0C" w:rsidRDefault="00881790">
                          <w:pPr>
                            <w:pStyle w:val="aff"/>
                            <w:jc w:val="center"/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7F0B21">
                            <w:rPr>
                              <w:rStyle w:val="af7"/>
                              <w:noProof/>
                            </w:rPr>
                            <w:t>17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o:spid="_x0000_s1026" type="#_x0000_t202" style="position:absolute;margin-left:63.8pt;margin-top:17.6pt;width:707.95pt;height:17.8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" stroked="f">
              <v:fill opacity="0"/>
              <v:textbox inset="1mm,1mm,1mm,1mm">
                <w:txbxContent>
                  <w:p w:rsidR="00506A0C" w:rsidRDefault="00881790">
                    <w:pPr>
                      <w:pStyle w:val="aff"/>
                      <w:jc w:val="center"/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7F0B21">
                      <w:rPr>
                        <w:rStyle w:val="af7"/>
                        <w:noProof/>
                      </w:rPr>
                      <w:t>17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0C" w:rsidRDefault="00506A0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0C" w:rsidRDefault="00881790">
    <w:pPr>
      <w:pStyle w:val="aff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506A0C" w:rsidRDefault="00506A0C">
    <w:pPr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0C" w:rsidRDefault="00881790">
    <w:pPr>
      <w:pStyle w:val="aff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7F0B21">
      <w:rPr>
        <w:rStyle w:val="af7"/>
        <w:noProof/>
      </w:rPr>
      <w:t>26</w:t>
    </w:r>
    <w:r>
      <w:rPr>
        <w:rStyle w:val="af7"/>
      </w:rPr>
      <w:fldChar w:fldCharType="end"/>
    </w:r>
  </w:p>
  <w:p w:rsidR="00506A0C" w:rsidRDefault="00881790">
    <w:pPr>
      <w:pStyle w:val="aff"/>
      <w:tabs>
        <w:tab w:val="clear" w:pos="4677"/>
        <w:tab w:val="clear" w:pos="9355"/>
        <w:tab w:val="center" w:pos="4851"/>
      </w:tabs>
      <w:ind w:right="360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page">
                <wp:posOffset>3172460</wp:posOffset>
              </wp:positionH>
              <wp:positionV relativeFrom="paragraph">
                <wp:posOffset>379095</wp:posOffset>
              </wp:positionV>
              <wp:extent cx="1988185" cy="12065"/>
              <wp:effectExtent l="0" t="0" r="0" b="0"/>
              <wp:wrapSquare wrapText="bothSides"/>
              <wp:docPr id="2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988185" cy="12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506A0C" w:rsidRDefault="00881790">
                          <w:pPr>
                            <w:pStyle w:val="aff"/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7F0B21">
                            <w:rPr>
                              <w:rStyle w:val="af7"/>
                              <w:noProof/>
                            </w:rPr>
                            <w:t>26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o:spid="_x0000_s1027" type="#_x0000_t202" style="position:absolute;left:0;text-align:left;margin-left:249.8pt;margin-top:29.85pt;width:156.55pt;height:.9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" stroked="f">
              <v:fill opacity="0"/>
              <v:textbox inset="1mm,1mm,1mm,1mm">
                <w:txbxContent>
                  <w:p w:rsidR="00506A0C" w:rsidRDefault="00881790">
                    <w:pPr>
                      <w:pStyle w:val="aff"/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7F0B21">
                      <w:rPr>
                        <w:rStyle w:val="af7"/>
                        <w:noProof/>
                      </w:rPr>
                      <w:t>26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0C" w:rsidRDefault="00506A0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0C" w:rsidRDefault="00506A0C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0C" w:rsidRDefault="00881790">
    <w:pPr>
      <w:pStyle w:val="af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page">
                <wp:posOffset>3921125</wp:posOffset>
              </wp:positionH>
              <wp:positionV relativeFrom="paragraph">
                <wp:posOffset>94615</wp:posOffset>
              </wp:positionV>
              <wp:extent cx="306705" cy="307340"/>
              <wp:effectExtent l="0" t="0" r="0" b="0"/>
              <wp:wrapSquare wrapText="bothSides"/>
              <wp:docPr id="3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06705" cy="307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506A0C" w:rsidRDefault="00881790">
                          <w:pPr>
                            <w:pStyle w:val="aff"/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7F0B21">
                            <w:rPr>
                              <w:rStyle w:val="af7"/>
                              <w:noProof/>
                            </w:rPr>
                            <w:t>37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o:spid="_x0000_s1028" type="#_x0000_t202" style="position:absolute;margin-left:308.75pt;margin-top:7.45pt;width:24.15pt;height:24.2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" stroked="f">
              <v:fill opacity="0"/>
              <v:textbox inset="1mm,1mm,1mm,1mm">
                <w:txbxContent>
                  <w:p w:rsidR="00506A0C" w:rsidRDefault="00881790">
                    <w:pPr>
                      <w:pStyle w:val="aff"/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7F0B21">
                      <w:rPr>
                        <w:rStyle w:val="af7"/>
                        <w:noProof/>
                      </w:rPr>
                      <w:t>37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790" w:rsidRDefault="00881790">
      <w:r>
        <w:separator/>
      </w:r>
    </w:p>
  </w:footnote>
  <w:footnote w:type="continuationSeparator" w:id="0">
    <w:p w:rsidR="00881790" w:rsidRDefault="00881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A0C" w:rsidRDefault="00506A0C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95521"/>
    <w:multiLevelType w:val="hybridMultilevel"/>
    <w:tmpl w:val="1D70956A"/>
    <w:lvl w:ilvl="0" w:tplc="99D87B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189EB9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1AA0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3482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8488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9C54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B07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30AD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A294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AA80812"/>
    <w:multiLevelType w:val="hybridMultilevel"/>
    <w:tmpl w:val="99ACFED4"/>
    <w:lvl w:ilvl="0" w:tplc="AB2671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C34D7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1FC29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1236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9659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15ADF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7A37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0CA6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FACC8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5E4F4B"/>
    <w:multiLevelType w:val="hybridMultilevel"/>
    <w:tmpl w:val="6E0E823C"/>
    <w:lvl w:ilvl="0" w:tplc="C20CD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0E08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26B1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A230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9CC7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4CF8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8D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2820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072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503572"/>
    <w:multiLevelType w:val="hybridMultilevel"/>
    <w:tmpl w:val="2ECE0F12"/>
    <w:lvl w:ilvl="0" w:tplc="7F34866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 w:tplc="13BA09F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008310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064605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A5F08242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7E4CAC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82EF0D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00E0E73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A0C6184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43B1A23"/>
    <w:multiLevelType w:val="hybridMultilevel"/>
    <w:tmpl w:val="BBB49C4A"/>
    <w:lvl w:ilvl="0" w:tplc="498262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587E3D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08F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03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435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E0BB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AA12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8010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826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3664F8"/>
    <w:multiLevelType w:val="hybridMultilevel"/>
    <w:tmpl w:val="9586A0CC"/>
    <w:lvl w:ilvl="0" w:tplc="27B6B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94BB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44FF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E9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0672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325D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A46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A2D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84D9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D357AF"/>
    <w:multiLevelType w:val="hybridMultilevel"/>
    <w:tmpl w:val="4F747C1C"/>
    <w:lvl w:ilvl="0" w:tplc="D59A1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BC4D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98B0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0E1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040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26D2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62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AFF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AC92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33B50"/>
    <w:multiLevelType w:val="hybridMultilevel"/>
    <w:tmpl w:val="522E1B88"/>
    <w:lvl w:ilvl="0" w:tplc="9A426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380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4496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100C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2C5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545A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226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8870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E2F7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E36CBE"/>
    <w:multiLevelType w:val="hybridMultilevel"/>
    <w:tmpl w:val="21B47270"/>
    <w:lvl w:ilvl="0" w:tplc="D110F6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67A81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6485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8C34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6063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F448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6A6D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16FB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506E8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0C"/>
    <w:rsid w:val="00506A0C"/>
    <w:rsid w:val="007F0B21"/>
    <w:rsid w:val="00881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658A8-4A44-4293-B61A-D52B9C86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0"/>
    <w:next w:val="a1"/>
    <w:link w:val="20"/>
    <w:qFormat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0"/>
      </w:tabs>
      <w:ind w:firstLine="720"/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2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a8">
    <w:name w:val="Название объекта Знак"/>
    <w:basedOn w:val="a2"/>
    <w:link w:val="a9"/>
    <w:uiPriority w:val="35"/>
    <w:rPr>
      <w:b/>
      <w:bCs/>
      <w:color w:val="4F81BD" w:themeColor="accent1"/>
      <w:sz w:val="18"/>
      <w:szCs w:val="18"/>
    </w:rPr>
  </w:style>
  <w:style w:type="table" w:styleId="aa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2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Body Text Indent"/>
    <w:basedOn w:val="a"/>
    <w:link w:val="af4"/>
    <w:pPr>
      <w:ind w:left="705"/>
      <w:jc w:val="both"/>
    </w:pPr>
    <w:rPr>
      <w:sz w:val="28"/>
    </w:rPr>
  </w:style>
  <w:style w:type="character" w:customStyle="1" w:styleId="af4">
    <w:name w:val="Основной текст с отступом Знак"/>
    <w:basedOn w:val="a2"/>
    <w:link w:val="af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2"/>
    <w:link w:val="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2"/>
    <w:link w:val="2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link w:val="af5"/>
    <w:pPr>
      <w:spacing w:after="140" w:line="288" w:lineRule="auto"/>
    </w:pPr>
  </w:style>
  <w:style w:type="character" w:customStyle="1" w:styleId="af5">
    <w:name w:val="Основной текст Знак"/>
    <w:basedOn w:val="a2"/>
    <w:link w:val="a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cs="Times New Roman"/>
      <w:b/>
      <w:color w:val="000000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13">
    <w:name w:val="Основной шрифт абзаца1"/>
  </w:style>
  <w:style w:type="character" w:customStyle="1" w:styleId="62">
    <w:name w:val="Знак Знак6"/>
    <w:rPr>
      <w:sz w:val="28"/>
      <w:lang w:val="ru-RU" w:bidi="ar-SA"/>
    </w:rPr>
  </w:style>
  <w:style w:type="character" w:customStyle="1" w:styleId="53">
    <w:name w:val="Знак Знак5"/>
    <w:rPr>
      <w:b/>
      <w:bCs/>
      <w:sz w:val="28"/>
      <w:szCs w:val="24"/>
      <w:lang w:val="ru-RU" w:bidi="ar-SA"/>
    </w:rPr>
  </w:style>
  <w:style w:type="character" w:customStyle="1" w:styleId="43">
    <w:name w:val="Знак Знак4"/>
    <w:rPr>
      <w:rFonts w:ascii="Tahoma" w:hAnsi="Tahoma" w:cs="Tahoma"/>
      <w:sz w:val="16"/>
      <w:szCs w:val="16"/>
      <w:lang w:val="ru-RU" w:bidi="ar-SA"/>
    </w:rPr>
  </w:style>
  <w:style w:type="character" w:customStyle="1" w:styleId="33">
    <w:name w:val="Знак Знак3"/>
    <w:rPr>
      <w:sz w:val="24"/>
      <w:lang w:val="ru-RU" w:bidi="ar-SA"/>
    </w:rPr>
  </w:style>
  <w:style w:type="character" w:customStyle="1" w:styleId="25">
    <w:name w:val="Знак Знак2"/>
    <w:rPr>
      <w:rFonts w:ascii="Calibri" w:hAnsi="Calibri" w:cs="Calibri"/>
      <w:sz w:val="22"/>
      <w:szCs w:val="22"/>
      <w:lang w:val="ru-RU" w:bidi="ar-SA"/>
    </w:rPr>
  </w:style>
  <w:style w:type="character" w:customStyle="1" w:styleId="14">
    <w:name w:val="Знак Знак1"/>
    <w:rPr>
      <w:rFonts w:ascii="Calibri" w:hAnsi="Calibri" w:cs="Calibri"/>
      <w:lang w:val="ru-RU" w:bidi="ar-SA"/>
    </w:rPr>
  </w:style>
  <w:style w:type="character" w:customStyle="1" w:styleId="af6">
    <w:name w:val="Знак Знак"/>
    <w:rPr>
      <w:sz w:val="28"/>
      <w:szCs w:val="24"/>
      <w:lang w:val="ru-RU" w:bidi="ar-SA"/>
    </w:rPr>
  </w:style>
  <w:style w:type="character" w:styleId="af7">
    <w:name w:val="page number"/>
    <w:rPr>
      <w:rFonts w:cs="Times New Roman"/>
    </w:rPr>
  </w:style>
  <w:style w:type="paragraph" w:styleId="af8">
    <w:name w:val="List"/>
    <w:basedOn w:val="a1"/>
    <w:rPr>
      <w:rFonts w:cs="Mangal"/>
    </w:rPr>
  </w:style>
  <w:style w:type="paragraph" w:styleId="a9">
    <w:name w:val="caption"/>
    <w:basedOn w:val="a"/>
    <w:link w:val="a8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styleId="afb">
    <w:name w:val="header"/>
    <w:basedOn w:val="a"/>
    <w:link w:val="afc"/>
    <w:pPr>
      <w:tabs>
        <w:tab w:val="center" w:pos="4536"/>
        <w:tab w:val="right" w:pos="9072"/>
      </w:tabs>
    </w:pPr>
  </w:style>
  <w:style w:type="character" w:customStyle="1" w:styleId="afc">
    <w:name w:val="Верхний колонтитул Знак"/>
    <w:basedOn w:val="a2"/>
    <w:link w:val="af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6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7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rPr>
      <w:rFonts w:ascii="Tahoma" w:eastAsia="Times New Roman" w:hAnsi="Tahoma" w:cs="Tahoma"/>
      <w:sz w:val="16"/>
      <w:szCs w:val="16"/>
      <w:lang w:eastAsia="zh-CN"/>
    </w:rPr>
  </w:style>
  <w:style w:type="paragraph" w:styleId="aff">
    <w:name w:val="footer"/>
    <w:basedOn w:val="a"/>
    <w:link w:val="aff0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f0">
    <w:name w:val="Нижний колонтитул Знак"/>
    <w:basedOn w:val="a2"/>
    <w:link w:val="aff"/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1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pPr>
      <w:ind w:firstLine="540"/>
      <w:jc w:val="both"/>
    </w:pPr>
    <w:rPr>
      <w:sz w:val="28"/>
      <w:szCs w:val="24"/>
    </w:rPr>
  </w:style>
  <w:style w:type="paragraph" w:customStyle="1" w:styleId="aff2">
    <w:name w:val="Содержимое врезки"/>
    <w:basedOn w:val="a"/>
  </w:style>
  <w:style w:type="paragraph" w:customStyle="1" w:styleId="aff3">
    <w:name w:val="Блочная цитата"/>
    <w:basedOn w:val="a"/>
    <w:pPr>
      <w:spacing w:after="283"/>
      <w:ind w:left="567" w:right="567"/>
    </w:pPr>
  </w:style>
  <w:style w:type="paragraph" w:styleId="aff4">
    <w:name w:val="Title"/>
    <w:basedOn w:val="a0"/>
    <w:next w:val="a1"/>
    <w:link w:val="aff5"/>
    <w:qFormat/>
    <w:pPr>
      <w:jc w:val="center"/>
    </w:pPr>
    <w:rPr>
      <w:b/>
      <w:bCs/>
      <w:sz w:val="56"/>
      <w:szCs w:val="56"/>
    </w:rPr>
  </w:style>
  <w:style w:type="character" w:customStyle="1" w:styleId="aff5">
    <w:name w:val="Название Знак"/>
    <w:basedOn w:val="a2"/>
    <w:link w:val="aff4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aff6">
    <w:name w:val="Subtitle"/>
    <w:basedOn w:val="a0"/>
    <w:next w:val="a1"/>
    <w:link w:val="aff7"/>
    <w:qFormat/>
    <w:pPr>
      <w:spacing w:before="60"/>
      <w:jc w:val="center"/>
    </w:pPr>
    <w:rPr>
      <w:sz w:val="36"/>
      <w:szCs w:val="36"/>
    </w:rPr>
  </w:style>
  <w:style w:type="character" w:customStyle="1" w:styleId="aff7">
    <w:name w:val="Подзаголовок Знак"/>
    <w:basedOn w:val="a2"/>
    <w:link w:val="aff6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aff8">
    <w:name w:val="Normal (Web)"/>
    <w:basedOn w:val="a"/>
    <w:pPr>
      <w:widowControl w:val="0"/>
      <w:spacing w:before="280" w:after="280"/>
    </w:pPr>
    <w:rPr>
      <w:rFonts w:ascii="Verdana" w:eastAsia="Lucida Sans Unicode" w:hAnsi="Verdana"/>
      <w:color w:val="000000"/>
      <w:sz w:val="15"/>
      <w:szCs w:val="15"/>
    </w:rPr>
  </w:style>
  <w:style w:type="paragraph" w:customStyle="1" w:styleId="CharCharCarCarCharCharCarCarCharCharCarCarCharChar">
    <w:name w:val="Char Char Car Car Char Char Car Car Char Char Car Car Char Char"/>
    <w:basedOn w:val="a"/>
    <w:pPr>
      <w:spacing w:after="160" w:line="240" w:lineRule="exact"/>
    </w:pPr>
    <w:rPr>
      <w:sz w:val="20"/>
      <w:lang w:eastAsia="ru-RU"/>
    </w:rPr>
  </w:style>
  <w:style w:type="paragraph" w:customStyle="1" w:styleId="p16">
    <w:name w:val="p16"/>
    <w:basedOn w:val="a"/>
    <w:pPr>
      <w:spacing w:before="100" w:beforeAutospacing="1" w:after="100" w:afterAutospacing="1"/>
    </w:pPr>
    <w:rPr>
      <w:szCs w:val="24"/>
      <w:lang w:eastAsia="ru-RU"/>
    </w:rPr>
  </w:style>
  <w:style w:type="paragraph" w:styleId="aff9">
    <w:name w:val="No Spacing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6">
    <w:name w:val="Body Text 2"/>
    <w:basedOn w:val="a"/>
    <w:link w:val="27"/>
    <w:pPr>
      <w:spacing w:after="120" w:line="480" w:lineRule="auto"/>
    </w:pPr>
    <w:rPr>
      <w:szCs w:val="24"/>
      <w:lang w:eastAsia="ar-SA"/>
    </w:rPr>
  </w:style>
  <w:style w:type="character" w:customStyle="1" w:styleId="27">
    <w:name w:val="Основной текст 2 Знак"/>
    <w:basedOn w:val="a2"/>
    <w:link w:val="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a">
    <w:name w:val="Íîðìàëüíûé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customStyle="1" w:styleId="apple-style-span">
    <w:name w:val="apple-style-span"/>
    <w:basedOn w:val="a2"/>
  </w:style>
  <w:style w:type="paragraph" w:customStyle="1" w:styleId="28">
    <w:name w:val="Абзац списка2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b">
    <w:name w:val="Strong"/>
    <w:basedOn w:val="a2"/>
    <w:qFormat/>
    <w:rPr>
      <w:b/>
      <w:bCs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c">
    <w:name w:val="Hyperlink"/>
    <w:basedOn w:val="a2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turlino.nobl.ru/about/structure/762/" TargetMode="Externa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yperlink" Target="https://buturlino.nobl.ru" TargetMode="Externa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76AA-17E6-40A6-8C53-6CCF314A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10744</Words>
  <Characters>61246</Characters>
  <Application>Microsoft Office Word</Application>
  <DocSecurity>0</DocSecurity>
  <Lines>510</Lines>
  <Paragraphs>143</Paragraphs>
  <ScaleCrop>false</ScaleCrop>
  <Company>Reanimator Extreme Edition</Company>
  <LinksUpToDate>false</LinksUpToDate>
  <CharactersWithSpaces>71847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oo-berdieva</dc:creator>
  <cp:keywords/>
  <dc:description/>
  <cp:lastModifiedBy>kadr-2</cp:lastModifiedBy>
  <cp:revision>54</cp:revision>
  <dcterms:created xsi:type="dcterms:W3CDTF">2020-08-25T13:45:00Z</dcterms:created>
  <dcterms:modified xsi:type="dcterms:W3CDTF">2026-05-15T05:37:00Z</dcterms:modified>
</cp:coreProperties>
</file>