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B4C" w:rsidRDefault="00A519EC">
      <w:pPr>
        <w:pStyle w:val="af9"/>
        <w:jc w:val="center"/>
        <w:rPr>
          <w:b/>
          <w:szCs w:val="28"/>
        </w:rPr>
      </w:pPr>
      <w:r>
        <w:rPr>
          <w:b/>
          <w:szCs w:val="28"/>
        </w:rPr>
        <w:t>АДМИНИСТРАЦИЯ</w:t>
      </w:r>
    </w:p>
    <w:p w:rsidR="00DF4B4C" w:rsidRDefault="00A519EC">
      <w:pPr>
        <w:pStyle w:val="af9"/>
        <w:jc w:val="center"/>
        <w:rPr>
          <w:b/>
          <w:szCs w:val="28"/>
        </w:rPr>
      </w:pPr>
      <w:r>
        <w:rPr>
          <w:b/>
          <w:szCs w:val="28"/>
        </w:rPr>
        <w:t>БУТУРЛИНСКОГО МУНИЦИПАЛЬНОГО ОКРУГА</w:t>
      </w:r>
    </w:p>
    <w:p w:rsidR="00DF4B4C" w:rsidRDefault="00A519EC">
      <w:pPr>
        <w:pStyle w:val="af9"/>
        <w:jc w:val="center"/>
        <w:rPr>
          <w:b/>
          <w:szCs w:val="28"/>
        </w:rPr>
      </w:pPr>
      <w:r>
        <w:rPr>
          <w:b/>
          <w:szCs w:val="28"/>
        </w:rPr>
        <w:t>НИЖЕГОРОДСКОЙ ОБЛАСТИ</w:t>
      </w:r>
    </w:p>
    <w:p w:rsidR="00DF4B4C" w:rsidRDefault="00DF4B4C">
      <w:pPr>
        <w:pStyle w:val="af9"/>
        <w:jc w:val="center"/>
        <w:rPr>
          <w:b/>
          <w:szCs w:val="28"/>
        </w:rPr>
      </w:pPr>
    </w:p>
    <w:p w:rsidR="00DF4B4C" w:rsidRDefault="00A519EC">
      <w:pPr>
        <w:pStyle w:val="af9"/>
        <w:jc w:val="center"/>
        <w:rPr>
          <w:b/>
          <w:szCs w:val="28"/>
        </w:rPr>
      </w:pPr>
      <w:r>
        <w:rPr>
          <w:b/>
          <w:szCs w:val="28"/>
        </w:rPr>
        <w:t>П О С Т А Н О В Л Е Н И Е</w:t>
      </w:r>
    </w:p>
    <w:p w:rsidR="00DF4B4C" w:rsidRDefault="00DF4B4C">
      <w:pPr>
        <w:ind w:right="-113"/>
        <w:jc w:val="center"/>
        <w:rPr>
          <w:b/>
          <w:sz w:val="28"/>
        </w:rPr>
      </w:pPr>
    </w:p>
    <w:p w:rsidR="00DF4B4C" w:rsidRDefault="007F63AB">
      <w:pPr>
        <w:ind w:right="-113"/>
        <w:rPr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145.9pt;margin-top:-23.9pt;width:51.75pt;height:64.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</v:shape>
        </w:pict>
      </w:r>
      <w:r>
        <w:rPr>
          <w:noProof/>
        </w:rPr>
        <w:pict>
          <v:shape id="_x0000_s1029" type="#_x0000_t75" style="position:absolute;margin-left:-189pt;margin-top:9pt;width:51.75pt;height:64.5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</v:shape>
        </w:pict>
      </w:r>
      <w:r w:rsidR="00A519EC">
        <w:rPr>
          <w:sz w:val="28"/>
        </w:rPr>
        <w:t>от</w:t>
      </w:r>
      <w:r w:rsidR="00F522DE">
        <w:rPr>
          <w:sz w:val="28"/>
        </w:rPr>
        <w:t xml:space="preserve"> 30.06.2026</w:t>
      </w:r>
      <w:r w:rsidR="00A519EC">
        <w:rPr>
          <w:sz w:val="28"/>
        </w:rPr>
        <w:tab/>
      </w:r>
      <w:r w:rsidR="00A519EC">
        <w:rPr>
          <w:sz w:val="28"/>
        </w:rPr>
        <w:tab/>
      </w:r>
      <w:r w:rsidR="00A519EC">
        <w:rPr>
          <w:sz w:val="28"/>
        </w:rPr>
        <w:tab/>
      </w:r>
      <w:r w:rsidR="00A519EC">
        <w:rPr>
          <w:sz w:val="28"/>
        </w:rPr>
        <w:tab/>
      </w:r>
      <w:r w:rsidR="00A519EC">
        <w:rPr>
          <w:sz w:val="28"/>
        </w:rPr>
        <w:tab/>
      </w:r>
      <w:r w:rsidR="00A519EC">
        <w:rPr>
          <w:sz w:val="28"/>
        </w:rPr>
        <w:tab/>
      </w:r>
      <w:r w:rsidR="00A519EC">
        <w:rPr>
          <w:sz w:val="28"/>
        </w:rPr>
        <w:tab/>
      </w:r>
      <w:r w:rsidR="00A519EC">
        <w:rPr>
          <w:sz w:val="28"/>
        </w:rPr>
        <w:tab/>
      </w:r>
      <w:r w:rsidR="00A519EC">
        <w:rPr>
          <w:sz w:val="28"/>
        </w:rPr>
        <w:tab/>
      </w:r>
      <w:r w:rsidR="00573B65">
        <w:rPr>
          <w:sz w:val="28"/>
        </w:rPr>
        <w:tab/>
      </w:r>
      <w:bookmarkStart w:id="0" w:name="_GoBack"/>
      <w:bookmarkEnd w:id="0"/>
      <w:r w:rsidR="00A519EC">
        <w:rPr>
          <w:sz w:val="28"/>
        </w:rPr>
        <w:t xml:space="preserve">№ </w:t>
      </w:r>
      <w:r w:rsidR="00F522DE">
        <w:rPr>
          <w:sz w:val="28"/>
        </w:rPr>
        <w:t>764</w:t>
      </w:r>
    </w:p>
    <w:p w:rsidR="00DF4B4C" w:rsidRDefault="00DF4B4C">
      <w:pPr>
        <w:ind w:right="-113"/>
        <w:rPr>
          <w:sz w:val="28"/>
        </w:rPr>
      </w:pPr>
    </w:p>
    <w:p w:rsidR="00DF4B4C" w:rsidRDefault="00A519EC">
      <w:pPr>
        <w:widowControl w:val="0"/>
        <w:ind w:right="-113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О внесении изменений в муниципальную программу  «Охрана окружающей среды в Бутурлинском муниципальном округе Нижегородской области», утвержденную постановлением администрации  Бутурлинского муниципального района Нижегородской области от 01.10.2020 № 915 </w:t>
      </w:r>
    </w:p>
    <w:p w:rsidR="00DF4B4C" w:rsidRDefault="00DF4B4C">
      <w:pPr>
        <w:pStyle w:val="aff1"/>
        <w:spacing w:line="360" w:lineRule="auto"/>
        <w:ind w:left="-170" w:right="-113"/>
        <w:jc w:val="both"/>
        <w:rPr>
          <w:color w:val="480000"/>
          <w:sz w:val="16"/>
          <w:szCs w:val="16"/>
          <w:shd w:val="clear" w:color="auto" w:fill="F0F0F0"/>
          <w:lang w:eastAsia="ar-SA"/>
        </w:rPr>
      </w:pPr>
    </w:p>
    <w:p w:rsidR="00DF4B4C" w:rsidRDefault="00A519EC">
      <w:pPr>
        <w:pStyle w:val="aff1"/>
        <w:spacing w:after="0" w:line="360" w:lineRule="auto"/>
        <w:ind w:left="-170" w:right="-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Бюджетным   кодексом Российской Федерации, </w:t>
      </w:r>
      <w:r>
        <w:rPr>
          <w:sz w:val="28"/>
          <w:szCs w:val="28"/>
        </w:rPr>
        <w:t>с Порядком разработки, реализации и оценки   эффективности муниципальных программ Бутурлинского муници</w:t>
      </w:r>
      <w:r w:rsidR="00F522DE">
        <w:rPr>
          <w:sz w:val="28"/>
          <w:szCs w:val="28"/>
        </w:rPr>
        <w:t xml:space="preserve">пального района, утвержденным </w:t>
      </w:r>
      <w:r>
        <w:rPr>
          <w:sz w:val="28"/>
          <w:szCs w:val="28"/>
        </w:rPr>
        <w:t>постановлением администрации  Бутурлинского муниципального района от 14 мая 2014 года № 440 (в редакции  постановления администрации   Бутурлинского  муниц</w:t>
      </w:r>
      <w:r w:rsidR="00F522DE">
        <w:rPr>
          <w:sz w:val="28"/>
          <w:szCs w:val="28"/>
        </w:rPr>
        <w:t>ипального района Нижегородской</w:t>
      </w:r>
      <w:r>
        <w:rPr>
          <w:sz w:val="28"/>
          <w:szCs w:val="28"/>
        </w:rPr>
        <w:t xml:space="preserve"> области от 28</w:t>
      </w:r>
      <w:r w:rsidR="00F522DE">
        <w:rPr>
          <w:sz w:val="28"/>
          <w:szCs w:val="28"/>
        </w:rPr>
        <w:t xml:space="preserve">.02.2020 № 213), администрация Бутурлинского муниципального округа Нижегородской области </w:t>
      </w:r>
      <w:r>
        <w:rPr>
          <w:b/>
          <w:sz w:val="28"/>
          <w:szCs w:val="28"/>
        </w:rPr>
        <w:t>п о с т а н о в л я е т:</w:t>
      </w:r>
    </w:p>
    <w:p w:rsidR="00DF4B4C" w:rsidRDefault="00A519EC">
      <w:pPr>
        <w:numPr>
          <w:ilvl w:val="0"/>
          <w:numId w:val="9"/>
        </w:numPr>
        <w:spacing w:line="360" w:lineRule="auto"/>
        <w:ind w:right="-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 изменения в муниципальную программу «Охрана окружающей </w:t>
      </w:r>
    </w:p>
    <w:p w:rsidR="00DF4B4C" w:rsidRDefault="00A519EC">
      <w:pPr>
        <w:spacing w:line="360" w:lineRule="auto"/>
        <w:ind w:left="-142" w:right="-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среды в Бутурлинском муниципальном </w:t>
      </w:r>
      <w:r w:rsidR="00F522DE">
        <w:rPr>
          <w:sz w:val="28"/>
          <w:szCs w:val="28"/>
        </w:rPr>
        <w:t xml:space="preserve">округе Нижегородской области», </w:t>
      </w:r>
      <w:r>
        <w:rPr>
          <w:sz w:val="28"/>
          <w:szCs w:val="28"/>
        </w:rPr>
        <w:t xml:space="preserve">утвержденную постановлением администрации Бутурлинского муниципального района Нижегородской области от 01.10.2020  № 915 «Об утверждении муниципальной программы «Охрана окружающей среды в Бутурлинском муниципальном округе Нижегородской области»», изложив ее в новой редакции согласно приложению к настоящему постановлению. </w:t>
      </w:r>
    </w:p>
    <w:p w:rsidR="00DF4B4C" w:rsidRDefault="00A519EC">
      <w:pPr>
        <w:widowControl w:val="0"/>
        <w:numPr>
          <w:ilvl w:val="0"/>
          <w:numId w:val="9"/>
        </w:numPr>
        <w:spacing w:line="360" w:lineRule="auto"/>
        <w:ind w:left="0" w:firstLine="284"/>
        <w:jc w:val="both"/>
        <w:rPr>
          <w:sz w:val="28"/>
          <w:szCs w:val="28"/>
          <w:shd w:val="clear" w:color="auto" w:fill="FFFFFF"/>
        </w:rPr>
      </w:pPr>
      <w:r w:rsidRPr="00A519EC">
        <w:rPr>
          <w:color w:val="000000"/>
          <w:sz w:val="28"/>
          <w:szCs w:val="28"/>
        </w:rPr>
        <w:t>Управлению по юридическому и организационному обеспечению деятельности администрации Бутурлинского муниципального округа Нижегородской области</w:t>
      </w:r>
      <w:r>
        <w:rPr>
          <w:sz w:val="28"/>
          <w:szCs w:val="28"/>
        </w:rPr>
        <w:t xml:space="preserve"> опубликовать (обнародовать) настоящее постановление в порядке, определенном Уставом Бутурлинского муниципального округа Нижегородской области для официального опубликования (обнародования) муниципальных нормативных правовых актов округа, и разместить на официальном сайте администрации Бутурлинского </w:t>
      </w:r>
      <w:r>
        <w:rPr>
          <w:sz w:val="28"/>
          <w:szCs w:val="28"/>
        </w:rPr>
        <w:lastRenderedPageBreak/>
        <w:t>муниципального округа Нижегородской области в информационно-телекоммуникационной сети «Интернет» по адресу: buturlino.nobl.ru</w:t>
      </w:r>
      <w:r>
        <w:rPr>
          <w:sz w:val="28"/>
          <w:szCs w:val="28"/>
          <w:shd w:val="clear" w:color="auto" w:fill="FFFFFF"/>
        </w:rPr>
        <w:t>.</w:t>
      </w:r>
    </w:p>
    <w:p w:rsidR="00DF4B4C" w:rsidRDefault="00A519EC">
      <w:pPr>
        <w:widowControl w:val="0"/>
        <w:numPr>
          <w:ilvl w:val="0"/>
          <w:numId w:val="9"/>
        </w:numPr>
        <w:spacing w:line="360" w:lineRule="auto"/>
        <w:ind w:left="0" w:firstLine="28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Настоящее постановление вступает в силу с момента его опубликования (обнародования).</w:t>
      </w:r>
    </w:p>
    <w:p w:rsidR="00DF4B4C" w:rsidRDefault="00A519E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Контроль за исполнением настоящего постановления </w:t>
      </w:r>
      <w:r w:rsidR="007F63AB">
        <w:rPr>
          <w:noProof/>
        </w:rPr>
        <w:pict>
          <v:shape id="_x0000_s1034" type="#_x0000_t75" style="position:absolute;left:0;text-align:left;margin-left:-162pt;margin-top:-27pt;width:51.75pt;height:64.5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</v:shape>
        </w:pict>
      </w:r>
      <w:r w:rsidR="007F63AB">
        <w:rPr>
          <w:noProof/>
        </w:rPr>
        <w:pict>
          <v:shape id="_x0000_s1033" type="#_x0000_t75" style="position:absolute;left:0;text-align:left;margin-left:-162pt;margin-top:-27pt;width:51.75pt;height:64.5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</v:shape>
        </w:pict>
      </w:r>
      <w:r>
        <w:rPr>
          <w:sz w:val="28"/>
          <w:szCs w:val="28"/>
        </w:rPr>
        <w:t>возложить на заместителя главы администрации, начальника управления ЖКХ и строительства администрации Бутурлинского муниципального округа Нижегородской области В.В.Савинова.</w:t>
      </w:r>
    </w:p>
    <w:p w:rsidR="00DF4B4C" w:rsidRDefault="00DF4B4C">
      <w:pPr>
        <w:pStyle w:val="aff1"/>
        <w:spacing w:after="0" w:line="360" w:lineRule="auto"/>
        <w:ind w:left="0" w:right="-113"/>
        <w:jc w:val="both"/>
        <w:rPr>
          <w:sz w:val="28"/>
          <w:szCs w:val="28"/>
        </w:rPr>
      </w:pPr>
    </w:p>
    <w:p w:rsidR="00DF4B4C" w:rsidRDefault="00A519EC" w:rsidP="00F522DE">
      <w:pPr>
        <w:pStyle w:val="aff1"/>
        <w:spacing w:after="0" w:line="360" w:lineRule="auto"/>
        <w:ind w:left="0" w:right="-113"/>
        <w:jc w:val="both"/>
        <w:rPr>
          <w:sz w:val="28"/>
          <w:szCs w:val="28"/>
        </w:rPr>
        <w:sectPr w:rsidR="00DF4B4C" w:rsidSect="00F522DE">
          <w:pgSz w:w="11906" w:h="16838"/>
          <w:pgMar w:top="851" w:right="851" w:bottom="851" w:left="1418" w:header="709" w:footer="709" w:gutter="0"/>
          <w:cols w:space="720"/>
          <w:docGrid w:linePitch="360"/>
        </w:sectPr>
      </w:pPr>
      <w:r>
        <w:rPr>
          <w:sz w:val="28"/>
          <w:szCs w:val="28"/>
        </w:rPr>
        <w:t xml:space="preserve">Глава местного самоуправления </w:t>
      </w:r>
      <w:r w:rsidR="00F522DE">
        <w:rPr>
          <w:sz w:val="28"/>
          <w:szCs w:val="28"/>
        </w:rPr>
        <w:tab/>
      </w:r>
      <w:r w:rsidR="00F522DE">
        <w:rPr>
          <w:sz w:val="28"/>
          <w:szCs w:val="28"/>
        </w:rPr>
        <w:tab/>
      </w:r>
      <w:r w:rsidR="00F522DE">
        <w:rPr>
          <w:sz w:val="28"/>
          <w:szCs w:val="28"/>
        </w:rPr>
        <w:tab/>
      </w:r>
      <w:r w:rsidR="00F522DE">
        <w:rPr>
          <w:sz w:val="28"/>
          <w:szCs w:val="28"/>
        </w:rPr>
        <w:tab/>
      </w:r>
      <w:r w:rsidR="00F522DE">
        <w:rPr>
          <w:sz w:val="28"/>
          <w:szCs w:val="28"/>
        </w:rPr>
        <w:tab/>
      </w:r>
      <w:r w:rsidR="00F522DE">
        <w:rPr>
          <w:sz w:val="28"/>
          <w:szCs w:val="28"/>
        </w:rPr>
        <w:tab/>
      </w:r>
      <w:r>
        <w:rPr>
          <w:sz w:val="28"/>
          <w:szCs w:val="28"/>
        </w:rPr>
        <w:t xml:space="preserve">М.Ф. Петрова                       </w:t>
      </w:r>
    </w:p>
    <w:p w:rsidR="00DF4B4C" w:rsidRDefault="00A519EC" w:rsidP="00F522DE">
      <w:pPr>
        <w:jc w:val="right"/>
      </w:pPr>
      <w:r>
        <w:lastRenderedPageBreak/>
        <w:t>Приложение</w:t>
      </w:r>
    </w:p>
    <w:p w:rsidR="00DF4B4C" w:rsidRDefault="00A519EC" w:rsidP="00F522DE">
      <w:pPr>
        <w:jc w:val="right"/>
      </w:pPr>
      <w:r>
        <w:t>к постановлению администрации</w:t>
      </w:r>
    </w:p>
    <w:p w:rsidR="00DF4B4C" w:rsidRDefault="00A519EC" w:rsidP="00F522DE">
      <w:pPr>
        <w:jc w:val="right"/>
      </w:pPr>
      <w:r>
        <w:t>Бутурлинского муниципального округа</w:t>
      </w:r>
    </w:p>
    <w:p w:rsidR="00DF4B4C" w:rsidRDefault="00A519EC" w:rsidP="00F522DE">
      <w:pPr>
        <w:jc w:val="right"/>
      </w:pPr>
      <w:r>
        <w:t>Нижегородской области</w:t>
      </w:r>
    </w:p>
    <w:p w:rsidR="00DF4B4C" w:rsidRDefault="00A519EC">
      <w:pPr>
        <w:jc w:val="center"/>
      </w:pPr>
      <w:r>
        <w:t xml:space="preserve">от </w:t>
      </w:r>
      <w:r w:rsidR="00F522DE">
        <w:t xml:space="preserve"> 30.06.2026 </w:t>
      </w:r>
      <w:r>
        <w:t xml:space="preserve">№ </w:t>
      </w:r>
      <w:r w:rsidR="00F522DE">
        <w:t>764</w:t>
      </w:r>
    </w:p>
    <w:p w:rsidR="00DF4B4C" w:rsidRDefault="00A519EC">
      <w:pPr>
        <w:tabs>
          <w:tab w:val="left" w:pos="5085"/>
        </w:tabs>
      </w:pPr>
      <w:r>
        <w:t xml:space="preserve">                                                                                          </w:t>
      </w:r>
    </w:p>
    <w:p w:rsidR="00DF4B4C" w:rsidRDefault="00DF4B4C"/>
    <w:p w:rsidR="00DF4B4C" w:rsidRDefault="00A519EC">
      <w:pPr>
        <w:jc w:val="center"/>
        <w:outlineLvl w:val="0"/>
      </w:pPr>
      <w:r>
        <w:rPr>
          <w:b/>
        </w:rPr>
        <w:t>Муниципальная программа «Охрана окружающей среды в Бутурлинском   муниципальном  округе Нижегородской области»</w:t>
      </w:r>
    </w:p>
    <w:p w:rsidR="00DF4B4C" w:rsidRDefault="00DF4B4C">
      <w:pPr>
        <w:jc w:val="center"/>
        <w:rPr>
          <w:b/>
        </w:rPr>
      </w:pPr>
    </w:p>
    <w:p w:rsidR="00DF4B4C" w:rsidRDefault="00A519EC">
      <w:pPr>
        <w:jc w:val="center"/>
        <w:rPr>
          <w:b/>
          <w:caps/>
        </w:rPr>
      </w:pPr>
      <w:r>
        <w:rPr>
          <w:b/>
        </w:rPr>
        <w:t>1.</w:t>
      </w:r>
      <w:r>
        <w:rPr>
          <w:b/>
          <w:caps/>
        </w:rPr>
        <w:t>ПАСПОРТ программы</w:t>
      </w:r>
    </w:p>
    <w:p w:rsidR="00DF4B4C" w:rsidRDefault="00DF4B4C">
      <w:pPr>
        <w:jc w:val="center"/>
        <w:rPr>
          <w:b/>
          <w:cap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75"/>
        <w:gridCol w:w="6542"/>
        <w:gridCol w:w="50"/>
      </w:tblGrid>
      <w:tr w:rsidR="00DF4B4C"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b/>
                <w:caps/>
              </w:rPr>
            </w:pPr>
            <w:r>
              <w:t xml:space="preserve">Муниципальный  заказчик-координатор Программы              </w:t>
            </w:r>
          </w:p>
        </w:tc>
        <w:tc>
          <w:tcPr>
            <w:tcW w:w="3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  <w:rPr>
                <w:b/>
                <w:caps/>
              </w:rPr>
            </w:pPr>
            <w:r>
              <w:t>Администрация Бутурлинского муниципального округа Нижегородской области</w:t>
            </w:r>
          </w:p>
        </w:tc>
      </w:tr>
      <w:tr w:rsidR="00DF4B4C">
        <w:trPr>
          <w:trHeight w:val="770"/>
        </w:trPr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  <w:rPr>
                <w:b/>
                <w:caps/>
              </w:rPr>
            </w:pPr>
            <w:r>
              <w:t xml:space="preserve">Соисполнители Программы                         </w:t>
            </w:r>
          </w:p>
        </w:tc>
        <w:tc>
          <w:tcPr>
            <w:tcW w:w="3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</w:pPr>
            <w:r>
              <w:t>- Управление по благоустройству и комплексному содержанию территорий администрации Бутурлинского муниципального округа</w:t>
            </w:r>
          </w:p>
          <w:p w:rsidR="00DF4B4C" w:rsidRDefault="00A519EC">
            <w:pPr>
              <w:jc w:val="both"/>
              <w:rPr>
                <w:lang w:eastAsia="en-US"/>
              </w:rPr>
            </w:pPr>
            <w:r>
              <w:t>- Отдел  строительства администрации Бутурлинского муниципального округа;</w:t>
            </w:r>
          </w:p>
          <w:p w:rsidR="00DF4B4C" w:rsidRDefault="00A519EC">
            <w:pPr>
              <w:jc w:val="both"/>
            </w:pPr>
            <w:r>
              <w:t>- Отдел экономики, прогнозирования и инвестиционной политики администрации Бутурлинского муниципального округа;</w:t>
            </w:r>
          </w:p>
        </w:tc>
      </w:tr>
      <w:tr w:rsidR="00DF4B4C"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  <w:rPr>
                <w:b/>
                <w:caps/>
              </w:rPr>
            </w:pPr>
            <w:r>
              <w:t xml:space="preserve">Основные мероприятия Программы                          </w:t>
            </w:r>
          </w:p>
        </w:tc>
        <w:tc>
          <w:tcPr>
            <w:tcW w:w="3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both"/>
            </w:pPr>
            <w:r>
              <w:t>1 «Сохранение ,воспроизводство и рациональное использование объектов животного мира Бутурлинского муниципального округа Нижегородской области»</w:t>
            </w:r>
          </w:p>
          <w:p w:rsidR="00DF4B4C" w:rsidRDefault="00A519EC">
            <w:pPr>
              <w:pStyle w:val="afe"/>
              <w:jc w:val="both"/>
            </w:pPr>
            <w:r>
              <w:t xml:space="preserve"> 2 «Формирование системы обращения с отходами производства и потребления» </w:t>
            </w:r>
          </w:p>
          <w:p w:rsidR="00DF4B4C" w:rsidRDefault="00A519EC">
            <w:pPr>
              <w:pStyle w:val="afe"/>
              <w:jc w:val="both"/>
            </w:pPr>
            <w:r>
              <w:t xml:space="preserve"> 3 «Сохранение и развитие водных объектов общего пользования»</w:t>
            </w:r>
          </w:p>
          <w:p w:rsidR="00DF4B4C" w:rsidRDefault="00A519EC">
            <w:pPr>
              <w:pStyle w:val="afe"/>
              <w:jc w:val="both"/>
            </w:pPr>
            <w:r>
              <w:t xml:space="preserve"> 4 "Формирование экологической культуры населения Бутурлинского муниципального округа Нижегородской области".</w:t>
            </w:r>
          </w:p>
          <w:p w:rsidR="00DF4B4C" w:rsidRDefault="00A519EC">
            <w:pPr>
              <w:ind w:left="720" w:hanging="705"/>
              <w:jc w:val="both"/>
              <w:rPr>
                <w:caps/>
              </w:rPr>
            </w:pPr>
            <w:r>
              <w:t xml:space="preserve">  5  "Обеспечение реализации Программы"</w:t>
            </w:r>
          </w:p>
        </w:tc>
      </w:tr>
      <w:tr w:rsidR="00DF4B4C"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 xml:space="preserve">Цели Программы </w:t>
            </w:r>
          </w:p>
        </w:tc>
        <w:tc>
          <w:tcPr>
            <w:tcW w:w="3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  <w:rPr>
                <w:b/>
                <w:caps/>
              </w:rPr>
            </w:pPr>
            <w:r>
              <w:t xml:space="preserve">    Повышение уровня экологической безопасности и сохранение природных систем, повышение качества окружающей среды и формирование имиджа Бутурлинского муниципального округа Нижегородской области как экологически чистой территории.</w:t>
            </w:r>
          </w:p>
        </w:tc>
      </w:tr>
      <w:tr w:rsidR="00DF4B4C"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</w:pPr>
            <w:r>
              <w:t xml:space="preserve">Задачи Программы </w:t>
            </w:r>
          </w:p>
          <w:p w:rsidR="00DF4B4C" w:rsidRDefault="00DF4B4C">
            <w:pPr>
              <w:rPr>
                <w:b/>
                <w:caps/>
              </w:rPr>
            </w:pPr>
          </w:p>
        </w:tc>
        <w:tc>
          <w:tcPr>
            <w:tcW w:w="3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</w:pPr>
            <w:r>
              <w:t xml:space="preserve">  1 Сохранение и восстановление биологического разнообразия на территории Бутурлинского муниципального округа Нижегородской области</w:t>
            </w:r>
          </w:p>
          <w:p w:rsidR="00DF4B4C" w:rsidRDefault="00A519EC">
            <w:pPr>
              <w:jc w:val="both"/>
            </w:pPr>
            <w:r>
              <w:t xml:space="preserve">   2 Предотвращения вредного воздействия отходов производства и потребления, жидких бытовых отходов на здоровье человека и окружающую среду</w:t>
            </w:r>
          </w:p>
          <w:p w:rsidR="00DF4B4C" w:rsidRDefault="00A519EC">
            <w:pPr>
              <w:jc w:val="both"/>
            </w:pPr>
            <w:r>
              <w:t xml:space="preserve">     3 Сохранение водных объектов в состоянии , обеспечивающие экологически благоприятные условия жизни населения.</w:t>
            </w:r>
          </w:p>
          <w:p w:rsidR="00DF4B4C" w:rsidRDefault="00A519EC">
            <w:pPr>
              <w:jc w:val="both"/>
            </w:pPr>
            <w:r>
              <w:t xml:space="preserve"> 4 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 окружающей среды</w:t>
            </w:r>
          </w:p>
        </w:tc>
      </w:tr>
      <w:tr w:rsidR="00DF4B4C"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b/>
                <w:caps/>
              </w:rPr>
            </w:pPr>
            <w:r>
              <w:t xml:space="preserve">Этапы и сроки реализации Программы </w:t>
            </w:r>
          </w:p>
        </w:tc>
        <w:tc>
          <w:tcPr>
            <w:tcW w:w="3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2021-2028 годы</w:t>
            </w:r>
          </w:p>
          <w:p w:rsidR="00DF4B4C" w:rsidRDefault="00A519EC">
            <w:pPr>
              <w:rPr>
                <w:b/>
                <w:caps/>
              </w:rPr>
            </w:pPr>
            <w:r>
              <w:t>Программа реализуется в один этап</w:t>
            </w:r>
          </w:p>
        </w:tc>
      </w:tr>
      <w:tr w:rsidR="00DF4B4C"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  <w:rPr>
                <w:b/>
                <w:caps/>
              </w:rPr>
            </w:pPr>
            <w:r>
              <w:t xml:space="preserve">Объемы бюджетных ассигнований Программы за счет средств районного бюджета (в разбивке по </w:t>
            </w:r>
            <w:r>
              <w:lastRenderedPageBreak/>
              <w:t xml:space="preserve">подпрограммам)                  </w:t>
            </w:r>
          </w:p>
        </w:tc>
        <w:tc>
          <w:tcPr>
            <w:tcW w:w="3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66"/>
              <w:gridCol w:w="2200"/>
            </w:tblGrid>
            <w:tr w:rsidR="00DF4B4C">
              <w:trPr>
                <w:gridAfter w:val="1"/>
                <w:wAfter w:w="1134" w:type="dxa"/>
              </w:trPr>
              <w:tc>
                <w:tcPr>
                  <w:tcW w:w="6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bCs/>
                    </w:rPr>
                    <w:lastRenderedPageBreak/>
                    <w:t xml:space="preserve">Программа "Охрана окружающей среды в Бутурлинском муниципальном округе Нижегородской области" по годам </w:t>
                  </w:r>
                  <w:r>
                    <w:rPr>
                      <w:b/>
                      <w:bCs/>
                    </w:rPr>
                    <w:lastRenderedPageBreak/>
                    <w:t>(тыс. рублей</w:t>
                  </w:r>
                  <w:r>
                    <w:t>)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lastRenderedPageBreak/>
                    <w:t>Всего, в том числе: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              35819,88714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2021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      678,97514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2022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5279,21300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2023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13243,874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2024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12945,12500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2025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922,30000</w:t>
                  </w:r>
                </w:p>
              </w:tc>
            </w:tr>
            <w:tr w:rsidR="00DF4B4C">
              <w:trPr>
                <w:trHeight w:val="315"/>
              </w:trPr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2026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1028,6</w:t>
                  </w:r>
                </w:p>
              </w:tc>
            </w:tr>
            <w:tr w:rsidR="00DF4B4C">
              <w:trPr>
                <w:trHeight w:val="240"/>
              </w:trPr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2027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1018,3</w:t>
                  </w:r>
                </w:p>
              </w:tc>
            </w:tr>
            <w:tr w:rsidR="00DF4B4C">
              <w:trPr>
                <w:trHeight w:val="240"/>
              </w:trPr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2028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823,5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DF4B4C">
                  <w:pPr>
                    <w:jc w:val="both"/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DF4B4C">
                  <w:pPr>
                    <w:jc w:val="both"/>
                    <w:rPr>
                      <w:b/>
                      <w:caps/>
                    </w:rPr>
                  </w:pP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DF4B4C">
                  <w:pPr>
                    <w:jc w:val="both"/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DF4B4C">
                  <w:pPr>
                    <w:jc w:val="both"/>
                    <w:rPr>
                      <w:b/>
                      <w:caps/>
                    </w:rPr>
                  </w:pPr>
                </w:p>
              </w:tc>
            </w:tr>
            <w:tr w:rsidR="00DF4B4C">
              <w:trPr>
                <w:gridAfter w:val="1"/>
                <w:wAfter w:w="1134" w:type="dxa"/>
              </w:trPr>
              <w:tc>
                <w:tcPr>
                  <w:tcW w:w="6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>Основное мероприятие 1 «</w:t>
                  </w:r>
                  <w:r>
                    <w:rPr>
                      <w:b/>
                    </w:rPr>
                    <w:t>Сохранение и восстановление биологического разнообразия на территории Бутурлинского муниципального округа Нижегородской области»</w:t>
                  </w: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1908"/>
                    <w:gridCol w:w="2032"/>
                  </w:tblGrid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Всего, </w:t>
                        </w:r>
                        <w:r>
                          <w:rPr>
                            <w:bCs/>
                          </w:rPr>
                          <w:t>в том числе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>81,3000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2021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5,00000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2022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5,00000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2023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0,00000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2024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0,00000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2025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71,30000</w:t>
                        </w:r>
                      </w:p>
                    </w:tc>
                  </w:tr>
                  <w:tr w:rsidR="00DF4B4C">
                    <w:trPr>
                      <w:trHeight w:val="330"/>
                    </w:trPr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2026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</w:t>
                        </w:r>
                      </w:p>
                    </w:tc>
                  </w:tr>
                  <w:tr w:rsidR="00DF4B4C">
                    <w:trPr>
                      <w:trHeight w:val="225"/>
                    </w:trPr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2027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</w:t>
                        </w:r>
                      </w:p>
                    </w:tc>
                  </w:tr>
                  <w:tr w:rsidR="00DF4B4C">
                    <w:trPr>
                      <w:trHeight w:val="225"/>
                    </w:trPr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2028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  <w:r>
                          <w:rPr>
                            <w:b/>
                            <w:caps/>
                          </w:rPr>
                          <w:t>0,000</w:t>
                        </w:r>
                      </w:p>
                    </w:tc>
                  </w:tr>
                </w:tbl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Основное мероприятие 2 </w:t>
                  </w:r>
                  <w:r>
                    <w:rPr>
                      <w:b/>
                    </w:rPr>
                    <w:t>«Формирование системы обращения с отходами производства и потребления»</w:t>
                  </w: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1799"/>
                    <w:gridCol w:w="2141"/>
                  </w:tblGrid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Всего, в том числе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>34717,60019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2021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673,97514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2022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5274,21300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2023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13243,874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2024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11804,12105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2025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>851,0000</w:t>
                        </w:r>
                      </w:p>
                    </w:tc>
                  </w:tr>
                  <w:tr w:rsidR="00DF4B4C">
                    <w:trPr>
                      <w:trHeight w:val="300"/>
                    </w:trPr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2026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>1028,6</w:t>
                        </w:r>
                      </w:p>
                    </w:tc>
                  </w:tr>
                  <w:tr w:rsidR="00DF4B4C">
                    <w:trPr>
                      <w:trHeight w:val="255"/>
                    </w:trPr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2027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>1018,3</w:t>
                        </w:r>
                      </w:p>
                    </w:tc>
                  </w:tr>
                  <w:tr w:rsidR="00DF4B4C">
                    <w:trPr>
                      <w:trHeight w:val="255"/>
                    </w:trPr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2028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  <w:r>
                          <w:rPr>
                            <w:b/>
                            <w:caps/>
                          </w:rPr>
                          <w:t>823,5</w:t>
                        </w:r>
                      </w:p>
                    </w:tc>
                  </w:tr>
                </w:tbl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 Основное мероприятие 3 </w:t>
                  </w:r>
                  <w:r>
                    <w:rPr>
                      <w:b/>
                    </w:rPr>
                    <w:t>«Сохранение и развитие водных объектов общего пользования»</w:t>
                  </w: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1874"/>
                    <w:gridCol w:w="2066"/>
                  </w:tblGrid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Всего, в том числе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812,00395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2021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0,00000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2022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0,00000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2023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0,00000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2024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812,00395</w:t>
                        </w:r>
                      </w:p>
                    </w:tc>
                  </w:tr>
                  <w:tr w:rsidR="00DF4B4C"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2025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0,000000</w:t>
                        </w:r>
                      </w:p>
                    </w:tc>
                  </w:tr>
                  <w:tr w:rsidR="00DF4B4C">
                    <w:trPr>
                      <w:trHeight w:val="285"/>
                    </w:trPr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2026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0,000000</w:t>
                        </w:r>
                      </w:p>
                    </w:tc>
                  </w:tr>
                  <w:tr w:rsidR="00DF4B4C">
                    <w:trPr>
                      <w:trHeight w:val="270"/>
                    </w:trPr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2027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0,00000</w:t>
                        </w:r>
                      </w:p>
                    </w:tc>
                  </w:tr>
                  <w:tr w:rsidR="00DF4B4C">
                    <w:trPr>
                      <w:trHeight w:val="270"/>
                    </w:trPr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lastRenderedPageBreak/>
                          <w:t>2028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F4B4C" w:rsidRDefault="00A519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  <w:r>
                          <w:rPr>
                            <w:b/>
                            <w:caps/>
                          </w:rPr>
                          <w:t>0,000</w:t>
                        </w:r>
                      </w:p>
                    </w:tc>
                  </w:tr>
                </w:tbl>
                <w:p w:rsidR="00DF4B4C" w:rsidRDefault="00DF4B4C">
                  <w:pPr>
                    <w:jc w:val="both"/>
                    <w:rPr>
                      <w:b/>
                      <w:bCs/>
                    </w:rPr>
                  </w:pPr>
                </w:p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bCs/>
                    </w:rPr>
                    <w:t>Основное мероприятие  4 "Формирование экологической культуры населения Бутурлинского района"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lastRenderedPageBreak/>
                    <w:t>Всего, в том числе: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rPr>
                      <w:b/>
                    </w:rPr>
                  </w:pPr>
                  <w:r>
                    <w:rPr>
                      <w:b/>
                    </w:rPr>
                    <w:t>2021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          0,00000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2022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2023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2024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rPr>
                      <w:b/>
                    </w:rPr>
                  </w:pPr>
                  <w:r>
                    <w:rPr>
                      <w:b/>
                    </w:rPr>
                    <w:t>2025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</w:t>
                  </w:r>
                </w:p>
              </w:tc>
            </w:tr>
            <w:tr w:rsidR="00DF4B4C">
              <w:trPr>
                <w:trHeight w:val="285"/>
              </w:trPr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rPr>
                      <w:b/>
                    </w:rPr>
                  </w:pPr>
                  <w:r>
                    <w:rPr>
                      <w:b/>
                    </w:rPr>
                    <w:t>2026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</w:t>
                  </w:r>
                </w:p>
              </w:tc>
            </w:tr>
            <w:tr w:rsidR="00DF4B4C">
              <w:trPr>
                <w:trHeight w:val="255"/>
              </w:trPr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rPr>
                      <w:b/>
                    </w:rPr>
                  </w:pPr>
                  <w:r>
                    <w:rPr>
                      <w:b/>
                    </w:rPr>
                    <w:t>2027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</w:t>
                  </w:r>
                </w:p>
              </w:tc>
            </w:tr>
            <w:tr w:rsidR="00DF4B4C">
              <w:trPr>
                <w:trHeight w:val="255"/>
              </w:trPr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2028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</w:t>
                  </w:r>
                </w:p>
              </w:tc>
            </w:tr>
            <w:tr w:rsidR="00DF4B4C">
              <w:trPr>
                <w:gridAfter w:val="1"/>
                <w:wAfter w:w="1134" w:type="dxa"/>
              </w:trPr>
              <w:tc>
                <w:tcPr>
                  <w:tcW w:w="6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bCs/>
                    </w:rPr>
                    <w:t>Основное мероприятие 5 "Обеспечение реализации Программы"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t>Всего, в том числе: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2021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2022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2023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2024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0,000000</w:t>
                  </w:r>
                </w:p>
              </w:tc>
            </w:tr>
            <w:tr w:rsidR="00DF4B4C"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2025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0,000000</w:t>
                  </w:r>
                </w:p>
              </w:tc>
            </w:tr>
            <w:tr w:rsidR="00DF4B4C">
              <w:trPr>
                <w:trHeight w:val="285"/>
              </w:trPr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2026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0,000000</w:t>
                  </w:r>
                </w:p>
              </w:tc>
            </w:tr>
            <w:tr w:rsidR="00DF4B4C">
              <w:trPr>
                <w:trHeight w:val="270"/>
              </w:trPr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2027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0,00000</w:t>
                  </w:r>
                </w:p>
              </w:tc>
            </w:tr>
            <w:tr w:rsidR="00DF4B4C">
              <w:trPr>
                <w:trHeight w:val="270"/>
              </w:trPr>
              <w:tc>
                <w:tcPr>
                  <w:tcW w:w="3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2028</w:t>
                  </w: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4B4C" w:rsidRDefault="00A519EC">
                  <w:pPr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0,000</w:t>
                  </w:r>
                </w:p>
              </w:tc>
            </w:tr>
          </w:tbl>
          <w:p w:rsidR="00DF4B4C" w:rsidRDefault="00DF4B4C">
            <w:pPr>
              <w:jc w:val="both"/>
              <w:rPr>
                <w:b/>
                <w:caps/>
              </w:rPr>
            </w:pPr>
          </w:p>
        </w:tc>
      </w:tr>
      <w:tr w:rsidR="00DF4B4C"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  <w:rPr>
                <w:b/>
                <w:caps/>
              </w:rPr>
            </w:pPr>
            <w:r>
              <w:lastRenderedPageBreak/>
              <w:t xml:space="preserve">Индикаторы достижения цели и показатели непосредственных результатов   </w:t>
            </w:r>
          </w:p>
        </w:tc>
        <w:tc>
          <w:tcPr>
            <w:tcW w:w="3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Индикаторы достижения цели:</w:t>
            </w:r>
          </w:p>
          <w:p w:rsidR="00DF4B4C" w:rsidRDefault="00A519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DF4B4C" w:rsidRDefault="00A519EC">
            <w:pPr>
              <w:pStyle w:val="afe"/>
              <w:jc w:val="both"/>
              <w:rPr>
                <w:b/>
              </w:rPr>
            </w:pPr>
            <w:r>
              <w:rPr>
                <w:b/>
                <w:bCs/>
              </w:rPr>
              <w:t xml:space="preserve">Основное мероприятие  1 </w:t>
            </w:r>
            <w:r>
              <w:rPr>
                <w:b/>
              </w:rPr>
              <w:t xml:space="preserve">Сохранение и восстановление биологического разнообразия на территории Бутурлинского муниципального округа Нижегородской области. </w:t>
            </w:r>
          </w:p>
          <w:p w:rsidR="00DF4B4C" w:rsidRDefault="00A519EC">
            <w:pPr>
              <w:pStyle w:val="afe"/>
              <w:jc w:val="both"/>
              <w:rPr>
                <w:bCs/>
              </w:rPr>
            </w:pPr>
            <w:r>
              <w:t>Увеличение доли количества видов  и их численности животного и растительного мира на 5%</w:t>
            </w:r>
          </w:p>
          <w:p w:rsidR="00DF4B4C" w:rsidRDefault="00A519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DF4B4C" w:rsidRDefault="00A519EC">
            <w:pPr>
              <w:pStyle w:val="afe"/>
              <w:jc w:val="both"/>
              <w:rPr>
                <w:bCs/>
              </w:rPr>
            </w:pPr>
            <w:r>
              <w:rPr>
                <w:b/>
                <w:bCs/>
              </w:rPr>
              <w:t>Основное мероприятие  2</w:t>
            </w:r>
            <w:r>
              <w:rPr>
                <w:b/>
              </w:rPr>
              <w:t>«Формирование системы обращения с отходами производства и потребления»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Доля площади ликвидированных объектов накопленного экологического ущерба (от общей площади, занятой объектами накопленного экологического ущерба, предполагаемых для ликвидации)   100%;</w:t>
            </w:r>
          </w:p>
          <w:p w:rsidR="00DF4B4C" w:rsidRDefault="00A519EC">
            <w:pPr>
              <w:pStyle w:val="afe"/>
              <w:jc w:val="both"/>
              <w:rPr>
                <w:bCs/>
              </w:rPr>
            </w:pPr>
            <w:r>
              <w:rPr>
                <w:bCs/>
              </w:rPr>
              <w:t xml:space="preserve"> Доля обустроенных контейнерных площадок( к общему количеству контейнерных площадок), в процентах 100%;</w:t>
            </w:r>
          </w:p>
          <w:p w:rsidR="00DF4B4C" w:rsidRDefault="00A519EC">
            <w:pPr>
              <w:pStyle w:val="afe"/>
              <w:jc w:val="both"/>
              <w:rPr>
                <w:bCs/>
              </w:rPr>
            </w:pPr>
            <w:r>
              <w:rPr>
                <w:bCs/>
              </w:rPr>
              <w:t>Доля приобретенных контейнеров(к общему количеству контейнеров) в процентах 100%.</w:t>
            </w:r>
          </w:p>
          <w:p w:rsidR="00DF4B4C" w:rsidRDefault="00A519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DF4B4C" w:rsidRDefault="00A519EC">
            <w:pPr>
              <w:pStyle w:val="af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 3 </w:t>
            </w:r>
            <w:r>
              <w:rPr>
                <w:b/>
              </w:rPr>
              <w:t>«Сохранение и развитие водных объектов общего пользования»</w:t>
            </w:r>
            <w:r>
              <w:rPr>
                <w:bCs/>
              </w:rPr>
              <w:t xml:space="preserve"> Доля гидротехнических сооружений принятых на баланс организаций , в процентах  100 %, </w:t>
            </w:r>
          </w:p>
          <w:p w:rsidR="00DF4B4C" w:rsidRDefault="00A519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:rsidR="00DF4B4C" w:rsidRDefault="00A519EC">
            <w:pPr>
              <w:pStyle w:val="af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 4 "Формирование экологической культуры населения Бутурлинского муниципального округа" </w:t>
            </w:r>
            <w:r>
              <w:rPr>
                <w:bCs/>
              </w:rPr>
              <w:t xml:space="preserve">Доля населения , активно участвующая в мероприятиях по формированию благоприятной </w:t>
            </w:r>
            <w:r>
              <w:rPr>
                <w:bCs/>
              </w:rPr>
              <w:lastRenderedPageBreak/>
              <w:t>окружающей среды , в % от общего числа населения района –5 %</w:t>
            </w:r>
          </w:p>
          <w:p w:rsidR="00DF4B4C" w:rsidRDefault="00DF4B4C">
            <w:pPr>
              <w:pStyle w:val="afe"/>
              <w:jc w:val="both"/>
            </w:pPr>
          </w:p>
          <w:p w:rsidR="00DF4B4C" w:rsidRDefault="00A519EC">
            <w:pPr>
              <w:pStyle w:val="af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 результате реализации Программы будут достигнуты следующие непосредственные результаты:</w:t>
            </w:r>
          </w:p>
          <w:p w:rsidR="00DF4B4C" w:rsidRDefault="00DF4B4C">
            <w:pPr>
              <w:jc w:val="both"/>
              <w:rPr>
                <w:b/>
                <w:bCs/>
              </w:rPr>
            </w:pPr>
          </w:p>
          <w:p w:rsidR="00DF4B4C" w:rsidRDefault="00A519EC">
            <w:pPr>
              <w:pStyle w:val="afe"/>
              <w:jc w:val="both"/>
              <w:rPr>
                <w:b/>
              </w:rPr>
            </w:pPr>
            <w:r>
              <w:rPr>
                <w:b/>
                <w:bCs/>
              </w:rPr>
              <w:t xml:space="preserve">Основное мероприятие  1 </w:t>
            </w:r>
            <w:r>
              <w:rPr>
                <w:b/>
              </w:rPr>
              <w:t>Сохранение и восстановление биологического разнообразия на территории Бутурлинского муниципального округа Нижегородской области</w:t>
            </w:r>
          </w:p>
          <w:p w:rsidR="00DF4B4C" w:rsidRDefault="00A519EC">
            <w:pPr>
              <w:pStyle w:val="afe"/>
              <w:jc w:val="both"/>
              <w:rPr>
                <w:bCs/>
              </w:rPr>
            </w:pPr>
            <w:r>
              <w:t>Увеличение количество видов  и их численности животного и растительного мира.</w:t>
            </w:r>
          </w:p>
          <w:p w:rsidR="00DF4B4C" w:rsidRDefault="00DF4B4C">
            <w:pPr>
              <w:pStyle w:val="afe"/>
              <w:jc w:val="both"/>
              <w:rPr>
                <w:b/>
                <w:bCs/>
              </w:rPr>
            </w:pPr>
          </w:p>
          <w:p w:rsidR="00DF4B4C" w:rsidRDefault="00DF4B4C">
            <w:pPr>
              <w:jc w:val="both"/>
              <w:rPr>
                <w:b/>
                <w:bCs/>
              </w:rPr>
            </w:pPr>
          </w:p>
          <w:p w:rsidR="00DF4B4C" w:rsidRDefault="00A519EC">
            <w:pPr>
              <w:pStyle w:val="afe"/>
              <w:jc w:val="both"/>
              <w:rPr>
                <w:b/>
              </w:rPr>
            </w:pPr>
            <w:r>
              <w:rPr>
                <w:b/>
                <w:bCs/>
              </w:rPr>
              <w:t>Основное мероприятие  2</w:t>
            </w:r>
            <w:r>
              <w:rPr>
                <w:b/>
              </w:rPr>
              <w:t>«Формирование системы обращения с отходами производства и потребления»</w:t>
            </w:r>
          </w:p>
          <w:p w:rsidR="00DF4B4C" w:rsidRDefault="00A519EC">
            <w:pPr>
              <w:pStyle w:val="afe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Количество ликвидированных свалок, шт. 12;</w:t>
            </w:r>
          </w:p>
          <w:p w:rsidR="00DF4B4C" w:rsidRDefault="00A519EC">
            <w:pPr>
              <w:pStyle w:val="afe"/>
              <w:jc w:val="both"/>
              <w:rPr>
                <w:bCs/>
              </w:rPr>
            </w:pPr>
            <w:r>
              <w:rPr>
                <w:bCs/>
              </w:rPr>
              <w:t xml:space="preserve"> Обустроено контейнерных площадок, шт.324;</w:t>
            </w:r>
          </w:p>
          <w:p w:rsidR="00DF4B4C" w:rsidRDefault="00A519EC">
            <w:pPr>
              <w:pStyle w:val="afe"/>
              <w:jc w:val="both"/>
              <w:rPr>
                <w:bCs/>
              </w:rPr>
            </w:pPr>
            <w:r>
              <w:rPr>
                <w:bCs/>
              </w:rPr>
              <w:t xml:space="preserve">  Приобретено контейнеров, шт, 687.</w:t>
            </w:r>
          </w:p>
          <w:p w:rsidR="00DF4B4C" w:rsidRDefault="00DF4B4C">
            <w:pPr>
              <w:jc w:val="both"/>
              <w:rPr>
                <w:b/>
                <w:bCs/>
              </w:rPr>
            </w:pPr>
          </w:p>
          <w:p w:rsidR="00DF4B4C" w:rsidRDefault="00A519EC">
            <w:pPr>
              <w:pStyle w:val="af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 3</w:t>
            </w:r>
            <w:r>
              <w:rPr>
                <w:b/>
              </w:rPr>
              <w:t>«Сохранение и развитие водных объектов общего пользования»</w:t>
            </w:r>
          </w:p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ГТС водных объектов  принятых на баланс </w:t>
            </w:r>
          </w:p>
          <w:p w:rsidR="00DF4B4C" w:rsidRDefault="00A519EC">
            <w:pPr>
              <w:pStyle w:val="afe"/>
              <w:jc w:val="both"/>
              <w:rPr>
                <w:bCs/>
              </w:rPr>
            </w:pPr>
            <w:r>
              <w:t xml:space="preserve"> организаций 12 шт</w:t>
            </w:r>
          </w:p>
          <w:p w:rsidR="00DF4B4C" w:rsidRDefault="00A519EC">
            <w:pPr>
              <w:pStyle w:val="afe"/>
              <w:jc w:val="both"/>
            </w:pPr>
            <w:r>
              <w:rPr>
                <w:b/>
                <w:bCs/>
              </w:rPr>
              <w:t xml:space="preserve"> </w:t>
            </w:r>
          </w:p>
          <w:p w:rsidR="00DF4B4C" w:rsidRDefault="00A519EC">
            <w:pPr>
              <w:pStyle w:val="afe"/>
              <w:jc w:val="both"/>
            </w:pPr>
            <w:r>
              <w:rPr>
                <w:b/>
                <w:bCs/>
              </w:rPr>
              <w:t>Основное мероприятие  4 "Формирование экологической культуры населения Бутурлинского муниципального округа Нижегородской области":</w:t>
            </w:r>
          </w:p>
          <w:p w:rsidR="00DF4B4C" w:rsidRDefault="00A519EC">
            <w:pPr>
              <w:pStyle w:val="afe"/>
              <w:jc w:val="both"/>
              <w:rPr>
                <w:b/>
                <w:caps/>
              </w:rPr>
            </w:pPr>
            <w:r>
              <w:t>- проведение мероприятий по экологическому образованию и просвещению населения - не менее 8 в год с общим охватом населения не менее 3000 человек</w:t>
            </w:r>
          </w:p>
        </w:tc>
      </w:tr>
      <w:tr w:rsidR="00DF4B4C">
        <w:trPr>
          <w:gridAfter w:val="1"/>
          <w:wAfter w:w="50" w:type="dxa"/>
        </w:trPr>
        <w:tc>
          <w:tcPr>
            <w:tcW w:w="4975" w:type="pct"/>
            <w:gridSpan w:val="2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DF4B4C" w:rsidRDefault="00A519EC">
            <w:pPr>
              <w:pStyle w:val="ConsPlusNonformat"/>
              <w:widowControl/>
              <w:ind w:left="-35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</w:t>
            </w:r>
          </w:p>
          <w:p w:rsidR="00DF4B4C" w:rsidRDefault="00A519EC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ТЕКСТ ПРОГРАММЫ</w:t>
            </w:r>
          </w:p>
          <w:p w:rsidR="00DF4B4C" w:rsidRDefault="00A519EC">
            <w:pPr>
              <w:pStyle w:val="afe"/>
              <w:jc w:val="center"/>
            </w:pPr>
            <w:r>
              <w:rPr>
                <w:b/>
              </w:rPr>
              <w:t xml:space="preserve">2.1. </w:t>
            </w:r>
            <w:r>
              <w:rPr>
                <w:b/>
                <w:bCs/>
              </w:rPr>
              <w:t>Характеристика текущего состояния</w:t>
            </w:r>
            <w:r>
              <w:t xml:space="preserve"> </w:t>
            </w:r>
          </w:p>
          <w:p w:rsidR="00DF4B4C" w:rsidRDefault="00DF4B4C">
            <w:pPr>
              <w:pStyle w:val="ConsPlusNormal"/>
              <w:widowControl/>
              <w:ind w:left="-1100"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Одной из главных задач на современном этапе развития России является формирование системы мер по обеспечению устойчивого развития, базирующихся на разработке и внедрении новых и максимальном использовании имеющихся экологически безопасных, энерго- и ресурсосберегающих, мало- и безотходных технологий. При этом особое внимание уделяется созданию правовых, организационных и экономических условий экологической переориентации экономики, социальной сферы и систем жизнеобеспечения в соответствии с требованиями рационального использования всех видов ресурсов, сохранения и улучшения состояния окружающей среды и природных комплексов.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Основы государственной политики в области экологического развития Российской Федерации на период до 2030 года, утвержденные Президентом Российской Федерации 30 апреля 2012 года, определяют в качестве стратегической цели государственной политики в области экологического развития решение социально-экономических задач, обеспечивающих экологически ориентированный рост экономики, сохранение благоприятной окружающей среды, биологического разнообразия и природных ресурсов для удовлетворения потребностей нынешнего и будущих поколений, реализации права каждого человека на благоприятную окружающую среду, укрепления правопорядка в области охраны окружающей среды и обеспечения экологической безопасности.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Экологическая доктрина Российской Федерации, одобренная распоряжением Правительства Российской Федерации от 31 августа 2002 года № 1225-р, определяет в качестве стратегической цели государственной политики в области экологии сохранение природных систем, поддержание их целостности и жизнеобеспечивающих функций для устойчивого развития общества, повышения качества жизни, улучшения здоровья населения </w:t>
            </w:r>
            <w:r>
              <w:lastRenderedPageBreak/>
              <w:t>и демографической ситуации, обеспечения экологической безопасности страны.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Стратегия национальной безопасности Российской Федерации до 2030 года, утвержденная Указом Президента Российской Федерации от 12 мая 2009 года № 537, рассматривает обеспечение экологической безопасности как важную составляющую национальной безопасности государства.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 Основные положения региональной политики в Российской Федерации, одобренные постановлением Правительства Российской Федерации от 23 марта 1996 года № 327, относят к основным направлениям региональной политики в сфере обеспечения экологической безопасности экологически обоснованное размещение производительных сил; экологически безопасное развитие промышленности, сельского хозяйства, энергетики, транспорта и коммунального хозяйства; рациональное использование природных ресурсов; предупреждение возникновения противоречий в экологически неблагоприятных регионах Российской Федерации между развитием производительных сил и сохранением экологического равновесия; предупреждение и ликвидацию чрезвычайных ситуаций; обеспечение естественного развития экосистем, сохранение и восстановление уникальных природных комплексов при решении территориальных проблем; совершенствование управления в области охраны окружающей среды и природопользования.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Обеспечение безопасности населения, в том числе экологической, является одним из приоритетов Стратегии развития Нижегородской области до 2030 года, утвержденной постановлением Правительства Нижегородской области от 17 апреля 2006 года № 127 (далее - Стратегия). В качестве ключевых проблем Нижегородской области Стратегия называет и низкое качество жизни, включающее требующую улучшения экологическую обстановку, и высокий уровень загрязнения природных объектов. Повышение качества окружающей среды и формирование имиджа экологически чистой территории является одной из задач ключевого направления деятельности Правительства Нижегородской области по реализации Стратегии.</w:t>
            </w:r>
          </w:p>
          <w:p w:rsidR="00DF4B4C" w:rsidRDefault="00A519EC">
            <w:pPr>
              <w:pStyle w:val="aff5"/>
              <w:spacing w:before="0" w:beforeAutospacing="0" w:after="0" w:afterAutospacing="0" w:line="255" w:lineRule="atLeast"/>
              <w:jc w:val="both"/>
            </w:pPr>
            <w:r>
              <w:t xml:space="preserve">    Благодаря проводимой экологической политике и осуществлению природоохранных мероприятий, экологическая обстановка в районе в настоящее время в целом является стабильной.</w:t>
            </w:r>
          </w:p>
          <w:p w:rsidR="00DF4B4C" w:rsidRDefault="00A519EC">
            <w:pPr>
              <w:pStyle w:val="aff5"/>
              <w:spacing w:before="0" w:beforeAutospacing="0" w:after="0" w:afterAutospacing="0" w:line="255" w:lineRule="atLeast"/>
              <w:jc w:val="both"/>
            </w:pPr>
            <w:r>
              <w:t xml:space="preserve">    Вместе с тем, существуют и экологические проблемы. Так, для района, как и практически для всех регионов России характерно интенсивное использование природных ресурсов, увеличение и накопление отходов производства и потребления, которые способствуют возрастанию экологической напряженности.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Анализ состояния окружающей среды свидетельствует о наличии негативных тенденций в изменении показателей ее качества.</w:t>
            </w:r>
          </w:p>
          <w:p w:rsidR="00DF4B4C" w:rsidRDefault="00A519EC">
            <w:pPr>
              <w:pStyle w:val="aff5"/>
              <w:spacing w:before="0" w:beforeAutospacing="0" w:after="0" w:afterAutospacing="0" w:line="255" w:lineRule="atLeast"/>
              <w:jc w:val="both"/>
            </w:pPr>
            <w:r>
              <w:t xml:space="preserve">    Основными экологическими проблемами для района в настоящее время являются: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- ухудшение качества атмосферного воздуха в крупных населенных пунктах, в том числе в результате роста количества автотранспорта, не отвечающего современным экологическим требованиям;</w:t>
            </w:r>
          </w:p>
          <w:p w:rsidR="00DF4B4C" w:rsidRDefault="00A519EC">
            <w:pPr>
              <w:pStyle w:val="aff5"/>
              <w:spacing w:before="0" w:beforeAutospacing="0" w:after="0" w:afterAutospacing="0" w:line="255" w:lineRule="atLeast"/>
              <w:jc w:val="both"/>
            </w:pPr>
            <w:r>
              <w:t xml:space="preserve">    - низкий уровень экологической культуры и грамотности населения;</w:t>
            </w:r>
          </w:p>
          <w:p w:rsidR="00DF4B4C" w:rsidRDefault="00A519EC">
            <w:pPr>
              <w:pStyle w:val="aff5"/>
              <w:spacing w:before="0" w:beforeAutospacing="0" w:after="0" w:afterAutospacing="0" w:line="255" w:lineRule="atLeast"/>
              <w:jc w:val="both"/>
            </w:pPr>
            <w:r>
              <w:t xml:space="preserve">    - не в полном объеме выполнение природоохранных требований природопользователями района;</w:t>
            </w:r>
          </w:p>
          <w:p w:rsidR="00DF4B4C" w:rsidRDefault="00A519EC">
            <w:pPr>
              <w:pStyle w:val="aff5"/>
              <w:spacing w:before="0" w:beforeAutospacing="0" w:after="0" w:afterAutospacing="0" w:line="255" w:lineRule="atLeast"/>
              <w:jc w:val="both"/>
            </w:pPr>
            <w:r>
              <w:t xml:space="preserve">   - увеличение количества образуемых отходов, требующих переработки и утилизации;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- увеличение вредного влияния загрязнения окружающей среды на состояние здоровья населения;</w:t>
            </w:r>
          </w:p>
          <w:p w:rsidR="00DF4B4C" w:rsidRDefault="00A519EC">
            <w:pPr>
              <w:pStyle w:val="aff5"/>
              <w:spacing w:before="0" w:beforeAutospacing="0" w:after="0" w:afterAutospacing="0" w:line="255" w:lineRule="atLeast"/>
              <w:jc w:val="both"/>
            </w:pPr>
            <w:r>
              <w:t xml:space="preserve">   - деградация природных экосистем, сокращение биологического разнообразия.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Наиболее острой проблемой, способствующей ухудшению качества окружающей среды и нарастанию экологической напряженности, является загрязнение отходами производства и потребления. По данным формы федерального статистического наблюдения № 2-ТП (отходы) "Сведения об образовании, использовании, обезвреживании, транспортировании и размещении отходов производства и потребления", утвержденной приказом Росстата от 28 января 2011 года № 17, в 2013 году в Нижегородской области образовалось уже более 3,6 млн. тонн отходов производства и потребления, кроме того, числится более 2,2 млн. тонн отходов, размещенных в местах длительного хранения и захоронения. 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Постановлением Правительства Нижегородской области от 30 апреля 2014  года № 306 была утверждена  государственная программа " Охрана окружающей среды Нижегородской области." (далее также - ОГП).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ОГП, направленная на развитие системы обращения с отходами, отвечала требованиям, </w:t>
            </w:r>
            <w:r>
              <w:lastRenderedPageBreak/>
              <w:t>закрепленным в законодательстве, Основах государственной политики в области экологического развития Российской Федерации, утвержденных Президентом Российской Федерации 30 апреля 2012 года, и поручениях Президента Российской Федерации к руководителям высших исполнительных органов государственной власти субъектов Российской Федерации.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Важным условием, способствующим повышению экологической безопасности в области, является повышение экологической культуры населения, образовательного уровня, профессиональных навыков и знаний в области экологии. Низкий уровень экологического сознания и экологической культуры населения страны отнесен Экологической доктриной Российской Федерации, одобренной распоряжением Правительства Российской Федерации от 31 августа 2002 года № 1225-р, к числу основных факторов деградации природной среды Российской Федерации. </w:t>
            </w:r>
          </w:p>
          <w:p w:rsidR="00DF4B4C" w:rsidRDefault="00A519EC">
            <w:pPr>
              <w:pStyle w:val="aff5"/>
              <w:spacing w:before="0" w:beforeAutospacing="0" w:after="0" w:afterAutospacing="0" w:line="255" w:lineRule="atLeast"/>
              <w:jc w:val="both"/>
            </w:pPr>
            <w:r>
              <w:t xml:space="preserve"> </w:t>
            </w:r>
          </w:p>
          <w:p w:rsidR="00DF4B4C" w:rsidRDefault="00A519EC">
            <w:pPr>
              <w:pStyle w:val="ConsPlusNormal"/>
              <w:widowControl/>
              <w:tabs>
                <w:tab w:val="left" w:pos="2340"/>
              </w:tabs>
              <w:ind w:left="142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 Цели и задачи Программы</w:t>
            </w:r>
          </w:p>
          <w:p w:rsidR="00DF4B4C" w:rsidRDefault="00DF4B4C">
            <w:pPr>
              <w:pStyle w:val="ConsPlusNormal"/>
              <w:widowControl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</w:t>
            </w:r>
            <w:r>
              <w:rPr>
                <w:b/>
                <w:bCs/>
              </w:rPr>
              <w:t>Целью</w:t>
            </w:r>
            <w:r>
              <w:t xml:space="preserve"> Программы является повышение уровня экологической безопасности и сохранение природных систем, повышение качества окружающей среды и формирование имиджа Бутурлинского муниципального округа  Нижегородской области как экологически чистой территории.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Достижение указанной цели обеспечивает решение следующих </w:t>
            </w:r>
            <w:r>
              <w:rPr>
                <w:b/>
                <w:bCs/>
              </w:rPr>
              <w:t>задач</w:t>
            </w:r>
            <w:r>
              <w:t>:</w:t>
            </w:r>
          </w:p>
          <w:p w:rsidR="00DF4B4C" w:rsidRDefault="00A519EC">
            <w:pPr>
              <w:jc w:val="both"/>
            </w:pPr>
            <w:r>
              <w:t xml:space="preserve">  1 Сохранение и восстановление биологического разнообразия на территории Бутурлинского муниципального округа Нижегородской области</w:t>
            </w:r>
          </w:p>
          <w:p w:rsidR="00DF4B4C" w:rsidRDefault="00A519EC">
            <w:pPr>
              <w:jc w:val="both"/>
            </w:pPr>
            <w:r>
              <w:t xml:space="preserve">   2 Предотвращения вредного воздействия отходов производства и потребления на здоровье человека и окружающую среду</w:t>
            </w:r>
          </w:p>
          <w:p w:rsidR="00DF4B4C" w:rsidRDefault="00A519EC">
            <w:pPr>
              <w:jc w:val="both"/>
            </w:pPr>
            <w:r>
              <w:t xml:space="preserve">     3 Сохранение водных объектов в состоянии, обеспечивающие экологически благоприятные условия жизни населения.</w:t>
            </w: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4 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</w:t>
            </w:r>
          </w:p>
          <w:p w:rsidR="00DF4B4C" w:rsidRDefault="00A519EC">
            <w:pPr>
              <w:pStyle w:val="aff5"/>
              <w:spacing w:before="0" w:beforeAutospacing="0" w:after="0" w:afterAutospacing="0" w:line="255" w:lineRule="atLeast"/>
              <w:jc w:val="both"/>
            </w:pPr>
            <w:r>
              <w:t xml:space="preserve">  </w:t>
            </w:r>
          </w:p>
          <w:p w:rsidR="00DF4B4C" w:rsidRDefault="00A519EC">
            <w:pPr>
              <w:pStyle w:val="ConsPlusNormal"/>
              <w:widowControl/>
              <w:ind w:left="142" w:firstLine="0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2.3. Сроки и этапы реализации Программы</w:t>
            </w:r>
          </w:p>
          <w:p w:rsidR="00DF4B4C" w:rsidRDefault="00DF4B4C">
            <w:pPr>
              <w:pStyle w:val="ConsPlusNormal"/>
              <w:widowControl/>
              <w:ind w:left="142" w:firstLine="0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B4C" w:rsidRDefault="00A519EC">
            <w:pPr>
              <w:pStyle w:val="afe"/>
              <w:ind w:firstLine="300"/>
              <w:jc w:val="both"/>
            </w:pPr>
            <w:r>
              <w:t xml:space="preserve">  Срок реализации мероприятий Программы - с 2021 по 2028 года. Программа реализуется в один этап.</w:t>
            </w:r>
          </w:p>
          <w:p w:rsidR="00DF4B4C" w:rsidRDefault="00A519EC" w:rsidP="00F522DE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4B4C" w:rsidRDefault="00DF4B4C">
      <w:pPr>
        <w:rPr>
          <w:b/>
        </w:rPr>
        <w:sectPr w:rsidR="00DF4B4C">
          <w:pgSz w:w="11906" w:h="16838"/>
          <w:pgMar w:top="454" w:right="794" w:bottom="397" w:left="1361" w:header="709" w:footer="709" w:gutter="0"/>
          <w:cols w:space="720"/>
          <w:docGrid w:linePitch="360"/>
        </w:sectPr>
      </w:pPr>
    </w:p>
    <w:p w:rsidR="00DF4B4C" w:rsidRDefault="00A519E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 </w:t>
      </w:r>
      <w:r>
        <w:rPr>
          <w:rFonts w:ascii="Times New Roman" w:hAnsi="Times New Roman" w:cs="Times New Roman"/>
          <w:b/>
          <w:bCs/>
          <w:sz w:val="24"/>
          <w:szCs w:val="24"/>
        </w:rPr>
        <w:t>Перечень основных мероприятий Программы</w:t>
      </w:r>
    </w:p>
    <w:p w:rsidR="00DF4B4C" w:rsidRDefault="00A519E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</w:t>
      </w:r>
    </w:p>
    <w:p w:rsidR="00DF4B4C" w:rsidRDefault="00DF4B4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2331"/>
        <w:gridCol w:w="1275"/>
        <w:gridCol w:w="853"/>
        <w:gridCol w:w="2272"/>
        <w:gridCol w:w="567"/>
        <w:gridCol w:w="432"/>
        <w:gridCol w:w="850"/>
        <w:gridCol w:w="845"/>
        <w:gridCol w:w="850"/>
        <w:gridCol w:w="851"/>
        <w:gridCol w:w="850"/>
        <w:gridCol w:w="709"/>
        <w:gridCol w:w="709"/>
        <w:gridCol w:w="850"/>
      </w:tblGrid>
      <w:tr w:rsidR="00DF4B4C">
        <w:trPr>
          <w:trHeight w:val="368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расходов (капвло- жения, НИОКР и прочие расходы)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(по годам)  (тыс. руб.)</w:t>
            </w:r>
          </w:p>
        </w:tc>
      </w:tr>
      <w:tr w:rsidR="00DF4B4C">
        <w:trPr>
          <w:trHeight w:val="367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/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/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/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/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left="-675" w:firstLine="6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4C">
        <w:trPr>
          <w:trHeight w:val="940"/>
        </w:trPr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both"/>
            </w:pPr>
            <w:r>
              <w:rPr>
                <w:b/>
                <w:bCs/>
              </w:rPr>
              <w:t xml:space="preserve">Программа "Охрана окружающей среды в Бутурлинском муниципальном округе  Нижегородской области" </w:t>
            </w:r>
          </w:p>
          <w:p w:rsidR="00DF4B4C" w:rsidRDefault="00DF4B4C">
            <w:pPr>
              <w:pStyle w:val="aff5"/>
              <w:spacing w:before="0" w:beforeAutospacing="0" w:after="0" w:afterAutospacing="0" w:line="255" w:lineRule="atLeast"/>
              <w:jc w:val="both"/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678,97514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5279,21300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13243,874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12825,12500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922,30</w:t>
            </w:r>
          </w:p>
          <w:p w:rsidR="00DF4B4C" w:rsidRDefault="00DF4B4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rPr>
                <w:color w:val="000000"/>
                <w:sz w:val="20"/>
                <w:szCs w:val="20"/>
              </w:rPr>
            </w:pPr>
            <w:r w:rsidRPr="00A519EC">
              <w:rPr>
                <w:color w:val="000000"/>
              </w:rPr>
              <w:t>823,5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35819,88714</w:t>
            </w:r>
          </w:p>
        </w:tc>
      </w:tr>
      <w:tr w:rsidR="00DF4B4C">
        <w:trPr>
          <w:trHeight w:val="862"/>
        </w:trPr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 1 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Сохранение , воспроизводство и рациональное использование объектов животного мира Бутурлинского муниципального округа Нижегородской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81.3</w:t>
            </w:r>
          </w:p>
        </w:tc>
      </w:tr>
      <w:tr w:rsidR="00DF4B4C">
        <w:trPr>
          <w:trHeight w:val="14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обеспечения охраны редких и находящихся под угрозой исчезновения объектов  животного и растительного мира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DF4B4C">
        <w:trPr>
          <w:trHeight w:val="50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и использование охотничьих ресурсов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>71,30000</w:t>
            </w:r>
          </w:p>
        </w:tc>
      </w:tr>
      <w:tr w:rsidR="00DF4B4C">
        <w:trPr>
          <w:trHeight w:val="97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, регулирование и охрана водных биологических ресурсов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aff5"/>
              <w:jc w:val="both"/>
              <w:rPr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10,00000</w:t>
            </w:r>
          </w:p>
        </w:tc>
      </w:tr>
      <w:tr w:rsidR="00DF4B4C">
        <w:trPr>
          <w:trHeight w:val="451"/>
        </w:trPr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Основное мероприятие  </w:t>
            </w:r>
            <w:r>
              <w:rPr>
                <w:b/>
                <w:sz w:val="20"/>
                <w:szCs w:val="20"/>
              </w:rPr>
              <w:t>2 «Формирование системы обращения с отходами производства и потребления»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673,97514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5274,213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13243,874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11804,12105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851,0000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519EC">
              <w:rPr>
                <w:rFonts w:ascii="Times New Roman" w:hAnsi="Times New Roman" w:cs="Times New Roman"/>
                <w:color w:val="000000"/>
              </w:rPr>
              <w:t>1028,6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519EC">
              <w:rPr>
                <w:rFonts w:ascii="Times New Roman" w:hAnsi="Times New Roman" w:cs="Times New Roman"/>
                <w:color w:val="000000"/>
              </w:rPr>
              <w:t>1018,3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rPr>
                <w:color w:val="000000"/>
                <w:sz w:val="20"/>
                <w:szCs w:val="20"/>
              </w:rPr>
            </w:pPr>
            <w:r w:rsidRPr="00A519EC">
              <w:rPr>
                <w:color w:val="000000"/>
                <w:sz w:val="20"/>
                <w:szCs w:val="20"/>
              </w:rPr>
              <w:t>823,5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519EC">
              <w:rPr>
                <w:rFonts w:ascii="Times New Roman" w:hAnsi="Times New Roman" w:cs="Times New Roman"/>
                <w:color w:val="000000"/>
              </w:rPr>
              <w:t>34717,60019</w:t>
            </w:r>
          </w:p>
        </w:tc>
      </w:tr>
      <w:tr w:rsidR="00DF4B4C">
        <w:trPr>
          <w:trHeight w:val="117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Ликвидация накопленного вреда окружающей среде на территории Бутурлинского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519EC">
              <w:rPr>
                <w:rFonts w:ascii="Times New Roman" w:hAnsi="Times New Roman" w:cs="Times New Roman"/>
                <w:color w:val="000000"/>
              </w:rPr>
              <w:t>399,50000</w:t>
            </w:r>
          </w:p>
        </w:tc>
      </w:tr>
      <w:tr w:rsidR="00DF4B4C">
        <w:trPr>
          <w:trHeight w:val="82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2.2.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Ликвидация несанкционированных свалок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136,07514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3148,87500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586,40000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1304,90000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8439,25014</w:t>
            </w:r>
          </w:p>
        </w:tc>
      </w:tr>
      <w:tr w:rsidR="00DF4B4C">
        <w:trPr>
          <w:trHeight w:val="143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согласование  проекта  по рекультивации  и рекультивация  свалки ТБО и ЖБО в р.п. Бутурлино Нижегородской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7230,36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519EC">
              <w:rPr>
                <w:rFonts w:ascii="Times New Roman" w:hAnsi="Times New Roman" w:cs="Times New Roman"/>
                <w:color w:val="000000"/>
              </w:rPr>
              <w:t>14700,18</w:t>
            </w:r>
          </w:p>
        </w:tc>
      </w:tr>
      <w:tr w:rsidR="00DF4B4C">
        <w:trPr>
          <w:trHeight w:val="82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Обустройство контейнерных площадок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2383,26450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2184,000000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519EC">
              <w:rPr>
                <w:rFonts w:ascii="Times New Roman" w:hAnsi="Times New Roman" w:cs="Times New Roman"/>
                <w:color w:val="000000"/>
              </w:rPr>
              <w:t>5347,2645</w:t>
            </w:r>
          </w:p>
        </w:tc>
      </w:tr>
      <w:tr w:rsidR="00DF4B4C">
        <w:trPr>
          <w:trHeight w:val="80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мусорных  контейнеров и(или) бункеров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2604,9495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1060,42105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519EC">
              <w:rPr>
                <w:rFonts w:ascii="Times New Roman" w:hAnsi="Times New Roman" w:cs="Times New Roman"/>
                <w:color w:val="000000"/>
              </w:rPr>
              <w:t>3981,37055</w:t>
            </w:r>
          </w:p>
        </w:tc>
      </w:tr>
      <w:tr w:rsidR="00DF4B4C">
        <w:trPr>
          <w:trHeight w:val="143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экологической документации для очистных сооружений р.п. Бутурлино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537,90000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20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2.7. 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проекта санитарно-защитной зоны для очистных сооружений р.п. Бутурлино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300,00000</w:t>
            </w:r>
          </w:p>
        </w:tc>
      </w:tr>
      <w:tr w:rsidR="00DF4B4C">
        <w:trPr>
          <w:trHeight w:val="87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Ограждение сибиреязвенного скотомогильника в 600 метрах от с. Ягубовка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251,43960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251,43960</w:t>
            </w:r>
          </w:p>
        </w:tc>
      </w:tr>
      <w:tr w:rsidR="00DF4B4C">
        <w:trPr>
          <w:trHeight w:val="80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Обустройство сибиреязвенного скотомогильника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313,89840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313,89840</w:t>
            </w:r>
          </w:p>
        </w:tc>
      </w:tr>
      <w:tr w:rsidR="00DF4B4C">
        <w:trPr>
          <w:trHeight w:val="641"/>
        </w:trPr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b/>
              </w:rPr>
              <w:t>3 «Сохранение и развитие водных объектов общего пользования»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692,00395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692,00395</w:t>
            </w:r>
          </w:p>
        </w:tc>
      </w:tr>
      <w:tr w:rsidR="00DF4B4C">
        <w:trPr>
          <w:trHeight w:val="104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Определение собственника безхозяйных ГТС  водных объектов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51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эксплуатационной надежности ГТС путем их приведения к безопасному техническому состоянию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500,00000</w:t>
            </w:r>
          </w:p>
        </w:tc>
      </w:tr>
      <w:tr w:rsidR="00DF4B4C">
        <w:trPr>
          <w:trHeight w:val="148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организации зон санитарной охраны источников хозяйственно-питьевого водоснабжения населения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63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готовности гидротехнических сооружений к безаварийной эксплуатации при пропуске паводковых вод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</w:p>
        </w:tc>
      </w:tr>
      <w:tr w:rsidR="00DF4B4C">
        <w:trPr>
          <w:trHeight w:val="188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надлежащей систему отведения ливневых(талых) вод со сквера у памятника Ф.И. Бутурлина на ул. Ленина в р.п. Бутурлино Нижегородской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192,00395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192,00395</w:t>
            </w:r>
          </w:p>
        </w:tc>
      </w:tr>
      <w:tr w:rsidR="00DF4B4C">
        <w:trPr>
          <w:trHeight w:val="713"/>
        </w:trPr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b/>
              </w:rPr>
              <w:t>4 Формирование экологической культуры населения Бутурлинского муниципального округа Нижегородской области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</w:t>
            </w:r>
          </w:p>
        </w:tc>
      </w:tr>
      <w:tr w:rsidR="00DF4B4C">
        <w:trPr>
          <w:trHeight w:val="167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районных       </w:t>
            </w:r>
            <w:r>
              <w:rPr>
                <w:rFonts w:ascii="Times New Roman" w:hAnsi="Times New Roman" w:cs="Times New Roman"/>
              </w:rPr>
              <w:br w:type="textWrapping" w:clear="all"/>
              <w:t xml:space="preserve">обучающих семинаров </w:t>
            </w:r>
            <w:r>
              <w:rPr>
                <w:rFonts w:ascii="Times New Roman" w:hAnsi="Times New Roman" w:cs="Times New Roman"/>
              </w:rPr>
              <w:br w:type="textWrapping" w:clear="all"/>
              <w:t>с представителями хозяйствующих субъектов по вопросам охраны окружающей среды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spacing w:before="100" w:beforeAutospacing="1" w:after="100" w:afterAutospacing="1"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</w:p>
        </w:tc>
      </w:tr>
      <w:tr w:rsidR="00DF4B4C">
        <w:trPr>
          <w:trHeight w:val="108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работе областных семинаров и совещаниях по природоохранной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0,00000</w:t>
            </w:r>
          </w:p>
        </w:tc>
      </w:tr>
      <w:tr w:rsidR="00DF4B4C">
        <w:trPr>
          <w:trHeight w:val="137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ind w:right="-3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и проведение конкурса о по раздельному сбору среди </w:t>
            </w:r>
          </w:p>
          <w:p w:rsidR="00DF4B4C" w:rsidRDefault="00A519EC">
            <w:pPr>
              <w:ind w:right="-3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образовательных учреждений Бутурлинского муниципального округа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276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конкурса </w:t>
            </w:r>
          </w:p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изучению экологического состояния особо охраняемых природных территорий для обучающихся 6-10 классов образовательных учреждений Бутурлинского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96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f5"/>
              <w:spacing w:line="25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Посадка деревьев, кустарников и цветов на территории района с целью нормализации экологической обстановки и создании благоприятной окружающей среды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206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в детских образовательных и социальных учреждениях эколого-развивающей среды (живые уголки, зимние сады, ландшафтные площадки, экологические тропы)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31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экологических мероприятий (акций, конференций, экскурсий, форумов, презентаций)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81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4.8.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участия  образовательных учреждений Бутурлинского муниципального округа в детских и молодежных экологических проектах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12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со средствами массовой информации (ведение тематических рубрик, ответы на вопросы)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10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развитию детских экологических объединений в образовательных учреждениях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500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для образовательных и социальных учреждений, предприятий, организаций, хозяйствующих субъектов и жителей округа экологических конкурсов и акций: ко Всемирному дню охраны окружающей среды, к Всемирному дню Земли, к Всемирному дню борьбы со СПИДом, «За здоровый образ жизни», Всемирный день без табака», дней защиты от экологической опасности.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округа, ГБУЗ НО "Бутурлинская ЦРБ" (по согласованию)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207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4.12.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смотра-конкурса среди образовательных и социальных учреждений округа на лучшую постановку экологического образования и воспитания детей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42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приемов граждан, рассмотрение их жалоб и заявлений, связанных с нарушением природоохранного законодательства.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Бутурлинского муниципального округа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tabs>
                <w:tab w:val="left" w:pos="495"/>
                <w:tab w:val="center" w:pos="967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8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прямой телефонной линии по вопросам экологии и природопользования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 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tabs>
                <w:tab w:val="left" w:pos="480"/>
                <w:tab w:val="center" w:pos="967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46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тематических выставок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 </w:t>
            </w:r>
          </w:p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559"/>
        </w:trPr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Основное мероприятие  5 "Обеспечение реализации Программы"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tabs>
                <w:tab w:val="left" w:pos="450"/>
                <w:tab w:val="center" w:pos="967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DF4B4C">
        <w:trPr>
          <w:trHeight w:val="108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</w:tbl>
    <w:p w:rsidR="00DF4B4C" w:rsidRDefault="00DF4B4C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</w:rPr>
      </w:pPr>
    </w:p>
    <w:p w:rsidR="00DF4B4C" w:rsidRDefault="00A519EC">
      <w:pPr>
        <w:pStyle w:val="afe"/>
        <w:jc w:val="center"/>
        <w:rPr>
          <w:b/>
          <w:bCs/>
        </w:rPr>
      </w:pPr>
      <w:r>
        <w:rPr>
          <w:b/>
          <w:bCs/>
        </w:rPr>
        <w:t xml:space="preserve">2.5. Индикаторы достижения цели и непосредственные </w:t>
      </w:r>
    </w:p>
    <w:p w:rsidR="00DF4B4C" w:rsidRDefault="00A519EC">
      <w:pPr>
        <w:pStyle w:val="afe"/>
        <w:jc w:val="center"/>
      </w:pPr>
      <w:r>
        <w:rPr>
          <w:b/>
          <w:bCs/>
        </w:rPr>
        <w:t>результаты реализации Программы</w:t>
      </w:r>
    </w:p>
    <w:p w:rsidR="00DF4B4C" w:rsidRDefault="00A519EC">
      <w:pPr>
        <w:widowControl w:val="0"/>
        <w:ind w:left="-567" w:firstLine="540"/>
        <w:jc w:val="right"/>
        <w:outlineLvl w:val="3"/>
      </w:pPr>
      <w:r>
        <w:t xml:space="preserve">Таблица 2 </w:t>
      </w:r>
    </w:p>
    <w:tbl>
      <w:tblPr>
        <w:tblW w:w="14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3607"/>
        <w:gridCol w:w="1649"/>
        <w:gridCol w:w="140"/>
        <w:gridCol w:w="1014"/>
        <w:gridCol w:w="284"/>
        <w:gridCol w:w="992"/>
        <w:gridCol w:w="142"/>
        <w:gridCol w:w="850"/>
        <w:gridCol w:w="283"/>
        <w:gridCol w:w="709"/>
        <w:gridCol w:w="993"/>
        <w:gridCol w:w="283"/>
        <w:gridCol w:w="567"/>
        <w:gridCol w:w="851"/>
        <w:gridCol w:w="851"/>
      </w:tblGrid>
      <w:tr w:rsidR="00DF4B4C"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</w:t>
            </w:r>
          </w:p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непосредственного результата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71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индикатора/ непосредственного результата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4C"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/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/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/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DF4B4C">
        <w:trPr>
          <w:trHeight w:val="534"/>
        </w:trPr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"Охрана окружающей среды в Бутурлинском  муниципальном округе  Нижегородской области на 2021-2027 годы"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4B4C"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     Основное мероприятие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«Сохранение ,воспроизводство и рациональное использование объектов животного мира»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4B4C"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4C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Увеличение доли количества видов  и их численности животного и </w:t>
            </w:r>
            <w:r>
              <w:rPr>
                <w:rFonts w:ascii="Times New Roman" w:hAnsi="Times New Roman" w:cs="Times New Roman"/>
              </w:rPr>
              <w:lastRenderedPageBreak/>
              <w:t>растительного мира,%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B4C">
        <w:tc>
          <w:tcPr>
            <w:tcW w:w="125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Непосредственные результаты: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4C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количества видов  и их численности животного и растительного мира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B4C"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                            Основное мероприятие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системы обращения с отходами производства и потребления»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4B4C">
        <w:trPr>
          <w:trHeight w:val="107"/>
        </w:trPr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4C">
        <w:trPr>
          <w:trHeight w:val="1603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Доля площади ликвидированных объектов накопленного экологического ущерба (от общей площади , занятой объектами накопленного экологического ущерба , предполагаемых для ликвидации)   100%</w:t>
            </w:r>
          </w:p>
        </w:tc>
        <w:tc>
          <w:tcPr>
            <w:tcW w:w="1789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8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85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F4B4C">
        <w:trPr>
          <w:trHeight w:val="18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Доля обустроенных контейнерных площадок(к общему количеству контейнерных площадок)</w:t>
            </w:r>
          </w:p>
        </w:tc>
        <w:tc>
          <w:tcPr>
            <w:tcW w:w="1789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8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85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992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DF4B4C">
        <w:trPr>
          <w:trHeight w:val="48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Доля приобретенных контейнеров(к общему количеству контейнеров)</w:t>
            </w:r>
          </w:p>
        </w:tc>
        <w:tc>
          <w:tcPr>
            <w:tcW w:w="1789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8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134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85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53,,9</w:t>
            </w:r>
          </w:p>
        </w:tc>
        <w:tc>
          <w:tcPr>
            <w:tcW w:w="992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0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DF4B4C">
        <w:trPr>
          <w:trHeight w:val="50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Доля разработанных санитарно-защитных зон от всех объектов</w:t>
            </w:r>
          </w:p>
        </w:tc>
        <w:tc>
          <w:tcPr>
            <w:tcW w:w="1789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8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DF4B4C">
        <w:trPr>
          <w:trHeight w:val="33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Доля обустроенных сибиреязвенных скотомогильников</w:t>
            </w:r>
          </w:p>
        </w:tc>
        <w:tc>
          <w:tcPr>
            <w:tcW w:w="1789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8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DF4B4C">
        <w:trPr>
          <w:trHeight w:val="405"/>
        </w:trPr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Непосредственные результаты: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4C">
        <w:trPr>
          <w:trHeight w:val="37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ликвидированных несанкционированных свалок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Шт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hanging="107"/>
              <w:jc w:val="center"/>
              <w:outlineLvl w:val="2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DF4B4C">
        <w:trPr>
          <w:trHeight w:val="609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Разработка проекта  по рекультивации    свалки ТБО и ЖБО в р.п. Бутурлино Нижегородской области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Шт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4B4C">
        <w:trPr>
          <w:trHeight w:val="195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Обустроено контейнерных площадок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3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F4B4C">
        <w:trPr>
          <w:trHeight w:val="44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Приобретено контейнеров/бункеров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354/8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3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129/5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52/1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>25/2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>25/2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t>25/2</w:t>
            </w:r>
          </w:p>
        </w:tc>
      </w:tr>
      <w:tr w:rsidR="00DF4B4C">
        <w:trPr>
          <w:trHeight w:val="44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2.7. 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Разработано санитарно-защитных зон объектов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3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4B4C">
        <w:trPr>
          <w:trHeight w:val="44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Ограждено сибиреязвенных скотомогильников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3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4B4C">
        <w:trPr>
          <w:trHeight w:val="44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Обустроено сибиреязвенных скотомогильников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3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F4B4C"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Непосредственные результаты: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4C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Площадь объектов соответствующих ГСО Бутурлинского района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DF4B4C"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                                                Основное мероприятие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3«Сохранение и развитие водных объектов общего пользования»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4B4C"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Индикаторы: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4C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Доля гидротехнических сооружений принятых на баланс организаций , в процентах  100 %</w:t>
            </w:r>
          </w:p>
        </w:tc>
        <w:tc>
          <w:tcPr>
            <w:tcW w:w="1789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F4B4C">
        <w:tc>
          <w:tcPr>
            <w:tcW w:w="13433" w:type="dxa"/>
            <w:gridSpan w:val="1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Непосредственные результаты:</w:t>
            </w:r>
          </w:p>
        </w:tc>
        <w:tc>
          <w:tcPr>
            <w:tcW w:w="8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4C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ГТС водных объектов  принятых на баланс </w:t>
            </w:r>
          </w:p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F4B4C"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none" w:sz="255" w:space="0" w:color="FFFFFF"/>
              <w:right w:val="single" w:sz="4" w:space="0" w:color="000000"/>
            </w:tcBorders>
          </w:tcPr>
          <w:p w:rsidR="00DF4B4C" w:rsidRDefault="00A519EC">
            <w:pPr>
              <w:pStyle w:val="aff5"/>
              <w:spacing w:line="255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  4               Основное мероприятие  4 "Формирование экологической культуры населения Бутурлинского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one" w:sz="255" w:space="0" w:color="FFFFFF"/>
              <w:right w:val="single" w:sz="4" w:space="0" w:color="000000"/>
            </w:tcBorders>
          </w:tcPr>
          <w:p w:rsidR="00DF4B4C" w:rsidRDefault="00DF4B4C">
            <w:pPr>
              <w:pStyle w:val="aff5"/>
              <w:spacing w:line="255" w:lineRule="atLeast"/>
              <w:rPr>
                <w:b/>
                <w:bCs/>
              </w:rPr>
            </w:pPr>
          </w:p>
        </w:tc>
      </w:tr>
      <w:tr w:rsidR="00DF4B4C"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4C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населения, активно участвующего в мероприятиях по формированию благоприятной окружающей среды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F4B4C">
        <w:tc>
          <w:tcPr>
            <w:tcW w:w="13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Непосредственные результаты: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B4C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экологическому образованию и просвещению населения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мероприятий/ </w:t>
            </w:r>
          </w:p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участников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3/700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5/1400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7/2500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8/3000</w:t>
            </w:r>
          </w:p>
        </w:tc>
      </w:tr>
    </w:tbl>
    <w:p w:rsidR="00DF4B4C" w:rsidRDefault="00DF4B4C">
      <w:pPr>
        <w:sectPr w:rsidR="00DF4B4C">
          <w:pgSz w:w="16838" w:h="11906" w:orient="landscape"/>
          <w:pgMar w:top="624" w:right="794" w:bottom="624" w:left="1361" w:header="709" w:footer="709" w:gutter="0"/>
          <w:cols w:space="720"/>
          <w:docGrid w:linePitch="360"/>
        </w:sectPr>
      </w:pPr>
    </w:p>
    <w:p w:rsidR="00DF4B4C" w:rsidRDefault="00A519E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2.6. Меры правового регулирования Программы</w:t>
      </w:r>
    </w:p>
    <w:p w:rsidR="00DF4B4C" w:rsidRDefault="00A519EC">
      <w:pPr>
        <w:widowControl w:val="0"/>
        <w:ind w:left="-567" w:firstLine="540"/>
        <w:jc w:val="right"/>
        <w:outlineLvl w:val="3"/>
      </w:pPr>
      <w:r>
        <w:t xml:space="preserve">Таблица 3 </w:t>
      </w:r>
    </w:p>
    <w:p w:rsidR="00DF4B4C" w:rsidRDefault="00A519EC">
      <w:pPr>
        <w:widowControl w:val="0"/>
        <w:ind w:left="-567" w:firstLine="540"/>
        <w:jc w:val="center"/>
        <w:outlineLvl w:val="3"/>
      </w:pPr>
      <w:r>
        <w:t>Сведения об основных мерах правового регулирования</w:t>
      </w:r>
    </w:p>
    <w:p w:rsidR="00DF4B4C" w:rsidRDefault="00DF4B4C">
      <w:pPr>
        <w:widowControl w:val="0"/>
        <w:ind w:left="-567" w:firstLine="540"/>
        <w:jc w:val="center"/>
        <w:outlineLvl w:val="3"/>
      </w:pPr>
    </w:p>
    <w:tbl>
      <w:tblPr>
        <w:tblW w:w="9540" w:type="dxa"/>
        <w:tblInd w:w="-314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525"/>
        <w:gridCol w:w="2041"/>
        <w:gridCol w:w="2443"/>
        <w:gridCol w:w="2269"/>
        <w:gridCol w:w="2262"/>
      </w:tblGrid>
      <w:tr w:rsidR="00DF4B4C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F4B4C" w:rsidRDefault="00A519EC">
            <w:pPr>
              <w:pStyle w:val="afe"/>
              <w:jc w:val="center"/>
            </w:pPr>
            <w:r>
              <w:rPr>
                <w:b/>
                <w:bCs/>
              </w:rPr>
              <w:t>п/п</w:t>
            </w:r>
            <w:r>
              <w:t xml:space="preserve"> 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rPr>
                <w:b/>
                <w:bCs/>
              </w:rPr>
              <w:t>Вид правового акта</w:t>
            </w:r>
            <w:r>
              <w:t xml:space="preserve"> </w:t>
            </w:r>
          </w:p>
        </w:tc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rPr>
                <w:b/>
                <w:bCs/>
              </w:rPr>
              <w:t>Основные положения правового акта (суть)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rPr>
                <w:b/>
                <w:bCs/>
              </w:rPr>
              <w:t>Ответственный исполнитель и соисполнители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rPr>
                <w:b/>
                <w:bCs/>
              </w:rPr>
              <w:t>Ожидаемые сроки принятия</w:t>
            </w:r>
            <w:r>
              <w:t xml:space="preserve"> 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B4C" w:rsidRDefault="00A519EC">
            <w:pPr>
              <w:pStyle w:val="afe"/>
            </w:pPr>
            <w:r>
              <w:rPr>
                <w:b/>
                <w:bCs/>
              </w:rPr>
              <w:t xml:space="preserve">Основное мероприятие  1    </w:t>
            </w:r>
            <w:r>
              <w:t>«Сохранение ,воспроизводство и рациональное использование объектов животного мира Бутурлинского муниципального округа Нижегородской области»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B4C" w:rsidRDefault="00A519EC">
            <w:pPr>
              <w:pStyle w:val="afe"/>
              <w:rPr>
                <w:b/>
                <w:bCs/>
              </w:rPr>
            </w:pPr>
            <w:r>
              <w:t>Принятие правовых актов не требуется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B4C" w:rsidRDefault="00A519EC">
            <w:pPr>
              <w:pStyle w:val="afe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 2   </w:t>
            </w:r>
            <w:r>
              <w:t>«Формирование системы обращения с отходами производства и потребления»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none" w:sz="255" w:space="0" w:color="FFFFFF"/>
              <w:right w:val="single" w:sz="2" w:space="0" w:color="000000"/>
            </w:tcBorders>
          </w:tcPr>
          <w:p w:rsidR="00DF4B4C" w:rsidRDefault="00A519EC">
            <w:pPr>
              <w:pStyle w:val="afe"/>
            </w:pPr>
            <w:r>
              <w:t xml:space="preserve">Принятие правовых актов не требуется 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none" w:sz="255" w:space="0" w:color="FFFFFF"/>
              <w:right w:val="single" w:sz="2" w:space="0" w:color="000000"/>
            </w:tcBorders>
          </w:tcPr>
          <w:p w:rsidR="00DF4B4C" w:rsidRDefault="00A519EC">
            <w:pPr>
              <w:pStyle w:val="afe"/>
            </w:pPr>
            <w:r>
              <w:t xml:space="preserve"> </w:t>
            </w:r>
            <w:r>
              <w:rPr>
                <w:b/>
                <w:bCs/>
              </w:rPr>
              <w:t xml:space="preserve">Основное мероприятие  </w:t>
            </w:r>
            <w:r>
              <w:t>3</w:t>
            </w:r>
            <w:r>
              <w:rPr>
                <w:b/>
              </w:rPr>
              <w:t>«Сохранение и развитие водных объектов общего пользования»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none" w:sz="255" w:space="0" w:color="FFFFFF"/>
              <w:right w:val="single" w:sz="2" w:space="0" w:color="000000"/>
            </w:tcBorders>
          </w:tcPr>
          <w:p w:rsidR="00DF4B4C" w:rsidRDefault="00A519EC">
            <w:pPr>
              <w:pStyle w:val="afe"/>
            </w:pPr>
            <w:r>
              <w:t>Принятие правовых актов не требуется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none" w:sz="255" w:space="0" w:color="FFFFFF"/>
              <w:right w:val="single" w:sz="2" w:space="0" w:color="000000"/>
            </w:tcBorders>
          </w:tcPr>
          <w:p w:rsidR="00DF4B4C" w:rsidRDefault="00A519EC">
            <w:pPr>
              <w:pStyle w:val="afe"/>
            </w:pPr>
            <w:r>
              <w:t xml:space="preserve"> </w:t>
            </w:r>
            <w:r>
              <w:rPr>
                <w:b/>
                <w:bCs/>
              </w:rPr>
              <w:t xml:space="preserve">Основное мероприятие  </w:t>
            </w:r>
            <w:r>
              <w:t>4</w:t>
            </w:r>
            <w:r>
              <w:rPr>
                <w:b/>
                <w:bCs/>
              </w:rPr>
              <w:t xml:space="preserve">  «Формирование экологической культуры населения Бутурлинского муниципального округа Нижегородской области»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none" w:sz="255" w:space="0" w:color="FFFFFF"/>
              <w:right w:val="single" w:sz="2" w:space="0" w:color="000000"/>
            </w:tcBorders>
          </w:tcPr>
          <w:p w:rsidR="00DF4B4C" w:rsidRDefault="00A519EC">
            <w:pPr>
              <w:pStyle w:val="afe"/>
            </w:pPr>
            <w:r>
              <w:t>Принятие правовых актов не требуется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none" w:sz="255" w:space="0" w:color="FFFFFF"/>
              <w:right w:val="single" w:sz="2" w:space="0" w:color="000000"/>
            </w:tcBorders>
          </w:tcPr>
          <w:p w:rsidR="00DF4B4C" w:rsidRDefault="00A519EC">
            <w:pPr>
              <w:pStyle w:val="afe"/>
            </w:pPr>
            <w:r>
              <w:t xml:space="preserve"> </w:t>
            </w:r>
            <w:r>
              <w:rPr>
                <w:b/>
                <w:bCs/>
              </w:rPr>
              <w:t xml:space="preserve">Основное мероприятие  </w:t>
            </w:r>
            <w:r>
              <w:t>5</w:t>
            </w:r>
            <w:r>
              <w:rPr>
                <w:b/>
                <w:bCs/>
              </w:rPr>
              <w:t>«Обеспечение реализации Программы»</w:t>
            </w:r>
          </w:p>
        </w:tc>
      </w:tr>
      <w:tr w:rsidR="00DF4B4C">
        <w:tc>
          <w:tcPr>
            <w:tcW w:w="9537" w:type="dxa"/>
            <w:gridSpan w:val="5"/>
            <w:tcBorders>
              <w:top w:val="none" w:sz="255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B4C" w:rsidRDefault="00A519EC">
            <w:pPr>
              <w:pStyle w:val="afe"/>
            </w:pPr>
            <w:r>
              <w:t>Принятие правовых актов не требуется</w:t>
            </w:r>
          </w:p>
        </w:tc>
      </w:tr>
    </w:tbl>
    <w:p w:rsidR="00DF4B4C" w:rsidRDefault="00A519EC">
      <w:pPr>
        <w:widowControl w:val="0"/>
        <w:spacing w:line="240" w:lineRule="atLeast"/>
      </w:pPr>
      <w:r>
        <w:rPr>
          <w:b/>
        </w:rPr>
        <w:t xml:space="preserve">   2.7.</w:t>
      </w:r>
      <w:r>
        <w:t xml:space="preserve">  Программой не предусмотрено финансирование из бюджетов других уровней.</w:t>
      </w:r>
    </w:p>
    <w:p w:rsidR="00DF4B4C" w:rsidRDefault="00A519EC">
      <w:pPr>
        <w:widowControl w:val="0"/>
        <w:spacing w:line="240" w:lineRule="atLeast"/>
      </w:pPr>
      <w:r>
        <w:rPr>
          <w:b/>
        </w:rPr>
        <w:t xml:space="preserve">2.8. </w:t>
      </w:r>
      <w:r>
        <w:t>В рамках Программы муниципальными учреждениями не предусматривается оказание муниципальных услуг (работ) физическим и юридическим лицам.</w:t>
      </w:r>
      <w:r>
        <w:rPr>
          <w:b/>
        </w:rPr>
        <w:t xml:space="preserve"> </w:t>
      </w:r>
    </w:p>
    <w:p w:rsidR="00DF4B4C" w:rsidRDefault="00A519EC">
      <w:pPr>
        <w:pStyle w:val="afe"/>
        <w:jc w:val="both"/>
      </w:pPr>
      <w:r>
        <w:rPr>
          <w:b/>
        </w:rPr>
        <w:t xml:space="preserve">2.9. </w:t>
      </w:r>
      <w:r>
        <w:t xml:space="preserve">Муниципальные унитарные предприятия, акционерные общества с участием администрации района и иные организации в реализации Программы не участвуют. </w:t>
      </w:r>
    </w:p>
    <w:p w:rsidR="00DF4B4C" w:rsidRDefault="00DF4B4C">
      <w:pPr>
        <w:pStyle w:val="afe"/>
        <w:ind w:firstLine="300"/>
        <w:jc w:val="both"/>
      </w:pPr>
    </w:p>
    <w:p w:rsidR="00DF4B4C" w:rsidRDefault="00A519EC">
      <w:pPr>
        <w:pStyle w:val="afe"/>
        <w:tabs>
          <w:tab w:val="left" w:pos="2220"/>
        </w:tabs>
        <w:ind w:firstLine="300"/>
        <w:jc w:val="center"/>
      </w:pPr>
      <w:r>
        <w:rPr>
          <w:b/>
          <w:bCs/>
        </w:rPr>
        <w:t>2.10. Обоснование объема финансовых ресурсов</w:t>
      </w:r>
    </w:p>
    <w:p w:rsidR="00DF4B4C" w:rsidRDefault="00DF4B4C">
      <w:pPr>
        <w:widowControl w:val="0"/>
        <w:ind w:left="-567" w:firstLine="540"/>
        <w:jc w:val="center"/>
        <w:rPr>
          <w:b/>
        </w:rPr>
      </w:pPr>
    </w:p>
    <w:p w:rsidR="00DF4B4C" w:rsidRDefault="00A519EC">
      <w:pPr>
        <w:widowControl w:val="0"/>
        <w:jc w:val="both"/>
      </w:pPr>
      <w:r>
        <w:rPr>
          <w:b/>
        </w:rPr>
        <w:t xml:space="preserve">   </w:t>
      </w:r>
      <w:r>
        <w:t>Информация по ресурсному обеспечению Программы за счет средств районного бюджета (с расшифровкой по главным распорядителям средств районного бюджета, основным мероприятиям подпрограмм, а также по годам реализации Программы) отражается по форме согласно таблице 4 и  таблице 5.</w:t>
      </w:r>
    </w:p>
    <w:p w:rsidR="00DF4B4C" w:rsidRDefault="00DF4B4C">
      <w:pPr>
        <w:widowControl w:val="0"/>
        <w:jc w:val="both"/>
      </w:pPr>
    </w:p>
    <w:p w:rsidR="00DF4B4C" w:rsidRDefault="00A519EC">
      <w:pPr>
        <w:widowControl w:val="0"/>
        <w:jc w:val="center"/>
        <w:outlineLvl w:val="3"/>
        <w:rPr>
          <w:b/>
        </w:rPr>
      </w:pPr>
      <w:r>
        <w:rPr>
          <w:b/>
        </w:rPr>
        <w:t>2.10.1. Ресурсное обеспечение реализации</w:t>
      </w:r>
    </w:p>
    <w:p w:rsidR="00DF4B4C" w:rsidRDefault="00A519EC">
      <w:pPr>
        <w:widowControl w:val="0"/>
        <w:ind w:left="-567" w:firstLine="540"/>
        <w:jc w:val="center"/>
        <w:rPr>
          <w:b/>
        </w:rPr>
      </w:pPr>
      <w:r>
        <w:rPr>
          <w:b/>
        </w:rPr>
        <w:t>Программы за счет средств   бюджета муниципального округа</w:t>
      </w:r>
    </w:p>
    <w:p w:rsidR="00DF4B4C" w:rsidRDefault="00DF4B4C">
      <w:pPr>
        <w:widowControl w:val="0"/>
        <w:ind w:left="-567" w:firstLine="540"/>
        <w:jc w:val="right"/>
        <w:outlineLvl w:val="3"/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2"/>
        <w:gridCol w:w="1418"/>
        <w:gridCol w:w="198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DF4B4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Статус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Подпрограммы муниципальной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Муниципальный заказчик ,координатор, соисполнитель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Всего</w:t>
            </w:r>
          </w:p>
        </w:tc>
      </w:tr>
      <w:tr w:rsidR="00DF4B4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jc w:val="center"/>
              <w:outlineLvl w:val="3"/>
            </w:pPr>
            <w:r>
              <w:t>12</w:t>
            </w:r>
          </w:p>
        </w:tc>
      </w:tr>
      <w:tr w:rsidR="00DF4B4C">
        <w:tc>
          <w:tcPr>
            <w:tcW w:w="25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«Охрана окружающей среды в Бутурлинском муниципальном округе Нижегородской области»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678,97514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5279,21300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13243,874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12496,1579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922,300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35101,32004</w:t>
            </w:r>
          </w:p>
        </w:tc>
      </w:tr>
      <w:tr w:rsidR="00DF4B4C">
        <w:tc>
          <w:tcPr>
            <w:tcW w:w="255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заказчик координатор :администрация Бутурлинского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678,97514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5279,21300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13243,874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12496,1579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922,300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35101,32004</w:t>
            </w:r>
          </w:p>
        </w:tc>
      </w:tr>
      <w:tr w:rsidR="00DF4B4C">
        <w:trPr>
          <w:trHeight w:val="394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Основное мероприятие 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Сохранение, воспроизводство и рациональное использование объектов животного мираБутурлинского муниципального округа Нижегородской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81.3</w:t>
            </w:r>
          </w:p>
        </w:tc>
      </w:tr>
      <w:tr w:rsidR="00DF4B4C">
        <w:trPr>
          <w:trHeight w:val="1263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заказчик координатор :администрация Бутурлинского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81.3</w:t>
            </w:r>
          </w:p>
        </w:tc>
      </w:tr>
      <w:tr w:rsidR="00DF4B4C">
        <w:trPr>
          <w:trHeight w:val="380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системы обращения с отходами производства и потребления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673,97514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2153,913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6089,97356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3939,12495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16188,712151</w:t>
            </w:r>
          </w:p>
        </w:tc>
      </w:tr>
      <w:tr w:rsidR="00DF4B4C">
        <w:trPr>
          <w:trHeight w:val="435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заказчик координатор :администрация Бутурлинского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673,97514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2153,913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6089,97356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3939,12495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r>
              <w:rPr>
                <w:sz w:val="20"/>
                <w:szCs w:val="20"/>
              </w:rPr>
              <w:t>16188,712151</w:t>
            </w:r>
          </w:p>
        </w:tc>
      </w:tr>
      <w:tr w:rsidR="00DF4B4C">
        <w:trPr>
          <w:trHeight w:val="435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развитие водных объектов общего пользования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692,00395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692,00395</w:t>
            </w:r>
          </w:p>
        </w:tc>
      </w:tr>
      <w:tr w:rsidR="00DF4B4C">
        <w:trPr>
          <w:trHeight w:val="394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заказчик координатор :администрация Бутурлинского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692,00395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692,00395</w:t>
            </w:r>
          </w:p>
        </w:tc>
      </w:tr>
      <w:tr w:rsidR="00DF4B4C">
        <w:trPr>
          <w:trHeight w:val="489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экологической культуры населения Бутурлинского округа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DF4B4C">
        <w:trPr>
          <w:trHeight w:val="326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заказчик координатор :администрация Бутурлинского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widowControl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DF4B4C">
        <w:trPr>
          <w:trHeight w:val="367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реализации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DF4B4C">
        <w:trPr>
          <w:trHeight w:val="475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заказчик координатор :администрация Бутурлинского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0,000000</w:t>
            </w:r>
          </w:p>
        </w:tc>
      </w:tr>
    </w:tbl>
    <w:p w:rsidR="00DF4B4C" w:rsidRDefault="00DF4B4C">
      <w:pPr>
        <w:pStyle w:val="ConsPlusNormal"/>
        <w:widowControl/>
        <w:tabs>
          <w:tab w:val="center" w:pos="5244"/>
        </w:tabs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F4B4C" w:rsidRDefault="00A519EC">
      <w:pPr>
        <w:widowControl w:val="0"/>
        <w:ind w:left="-567" w:firstLine="540"/>
        <w:jc w:val="right"/>
        <w:outlineLvl w:val="3"/>
      </w:pPr>
      <w:r>
        <w:t>аблица 5</w:t>
      </w:r>
    </w:p>
    <w:p w:rsidR="00DF4B4C" w:rsidRDefault="00DF4B4C">
      <w:pPr>
        <w:pStyle w:val="ConsPlusNormal"/>
        <w:widowControl/>
        <w:tabs>
          <w:tab w:val="center" w:pos="5244"/>
        </w:tabs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F4B4C" w:rsidRDefault="00A519EC">
      <w:pPr>
        <w:pStyle w:val="afe"/>
        <w:jc w:val="center"/>
        <w:rPr>
          <w:b/>
          <w:bCs/>
        </w:rPr>
      </w:pPr>
      <w:r>
        <w:t xml:space="preserve">  </w:t>
      </w:r>
      <w:r>
        <w:rPr>
          <w:b/>
          <w:bCs/>
        </w:rPr>
        <w:t xml:space="preserve">2.10.2. Прогнозная оценка расходов на реализацию </w:t>
      </w:r>
    </w:p>
    <w:p w:rsidR="00DF4B4C" w:rsidRDefault="00A519EC">
      <w:pPr>
        <w:pStyle w:val="afe"/>
        <w:jc w:val="center"/>
        <w:rPr>
          <w:b/>
          <w:bCs/>
        </w:rPr>
      </w:pPr>
      <w:r>
        <w:rPr>
          <w:b/>
          <w:bCs/>
        </w:rPr>
        <w:t>Программы за счет всех источников</w:t>
      </w:r>
    </w:p>
    <w:tbl>
      <w:tblPr>
        <w:tblpPr w:leftFromText="180" w:rightFromText="180" w:vertAnchor="text" w:horzAnchor="margin" w:tblpXSpec="center" w:tblpY="246"/>
        <w:tblW w:w="10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387"/>
        <w:gridCol w:w="1417"/>
        <w:gridCol w:w="992"/>
        <w:gridCol w:w="851"/>
        <w:gridCol w:w="850"/>
        <w:gridCol w:w="851"/>
        <w:gridCol w:w="709"/>
        <w:gridCol w:w="708"/>
        <w:gridCol w:w="676"/>
        <w:gridCol w:w="675"/>
      </w:tblGrid>
      <w:tr w:rsidR="00DF4B4C"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  <w:p w:rsidR="00DF4B4C" w:rsidRDefault="00DF4B4C">
            <w:pPr>
              <w:jc w:val="center"/>
              <w:rPr>
                <w:b/>
              </w:rPr>
            </w:pP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 xml:space="preserve">Источники финансирования </w:t>
            </w:r>
          </w:p>
        </w:tc>
        <w:tc>
          <w:tcPr>
            <w:tcW w:w="5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Оценка расходы по годам (тыс.руб.)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afe"/>
              <w:jc w:val="center"/>
              <w:rPr>
                <w:b/>
              </w:rPr>
            </w:pPr>
          </w:p>
        </w:tc>
      </w:tr>
      <w:tr w:rsidR="00DF4B4C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b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</w:tr>
      <w:tr w:rsidR="00DF4B4C"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 xml:space="preserve">Наименование </w:t>
            </w:r>
            <w:r>
              <w:lastRenderedPageBreak/>
              <w:t xml:space="preserve">муниципальной программы 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lastRenderedPageBreak/>
              <w:t>«Охрана окружающ</w:t>
            </w:r>
            <w:r>
              <w:lastRenderedPageBreak/>
              <w:t>ей среды в Бутурлинском  муниципальном округе Нижегородской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lastRenderedPageBreak/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678,97514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5279,21300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13243,874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11804,1539</w:t>
            </w:r>
            <w:r>
              <w:lastRenderedPageBreak/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  <w:p w:rsidR="00DF4B4C" w:rsidRDefault="00DF4B4C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1028,6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pStyle w:val="ConsPlusNormal"/>
              <w:widowControl/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Pr="00A519EC" w:rsidRDefault="00A519EC">
            <w:pPr>
              <w:rPr>
                <w:color w:val="000000"/>
              </w:rPr>
            </w:pPr>
            <w:r w:rsidRPr="00A519EC">
              <w:rPr>
                <w:color w:val="000000"/>
              </w:rPr>
              <w:t>823,5</w:t>
            </w:r>
          </w:p>
        </w:tc>
      </w:tr>
      <w:tr w:rsidR="00DF4B4C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afe"/>
              <w:jc w:val="center"/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afe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расходы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rPr>
                <w:color w:val="FF0000"/>
              </w:rPr>
            </w:pPr>
            <w: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0,00000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0,00000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0,00</w:t>
            </w:r>
          </w:p>
        </w:tc>
      </w:tr>
      <w:tr w:rsidR="00DF4B4C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color w:val="000000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 xml:space="preserve">расходы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678,97514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3320,30000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7153,9005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7865,029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194,8,00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194,8,00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0,00</w:t>
            </w:r>
          </w:p>
        </w:tc>
      </w:tr>
      <w:tr w:rsidR="00DF4B4C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color w:val="000000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 xml:space="preserve">расходы </w:t>
            </w:r>
          </w:p>
          <w:p w:rsidR="00DF4B4C" w:rsidRDefault="00A519EC">
            <w:pPr>
              <w:pStyle w:val="afe"/>
              <w:jc w:val="center"/>
            </w:pPr>
            <w:r>
              <w:t xml:space="preserve">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2158,913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6089,9735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3939,12495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922,300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t>833,8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t>823,5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  <w:rPr>
                <w:sz w:val="20"/>
                <w:szCs w:val="20"/>
              </w:rPr>
            </w:pPr>
            <w:r>
              <w:t>823,5</w:t>
            </w:r>
          </w:p>
        </w:tc>
      </w:tr>
      <w:tr w:rsidR="00DF4B4C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color w:val="000000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прочие источники (собственные средства)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</w:pPr>
            <w: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widowControl w:val="0"/>
              <w:outlineLvl w:val="3"/>
            </w:pPr>
            <w:r>
              <w:t>0,00</w:t>
            </w:r>
          </w:p>
        </w:tc>
      </w:tr>
    </w:tbl>
    <w:p w:rsidR="00DF4B4C" w:rsidRDefault="00DF4B4C">
      <w:pPr>
        <w:pStyle w:val="afe"/>
        <w:jc w:val="center"/>
      </w:pPr>
    </w:p>
    <w:p w:rsidR="00DF4B4C" w:rsidRDefault="00DF4B4C">
      <w:pPr>
        <w:pStyle w:val="afe"/>
      </w:pPr>
    </w:p>
    <w:p w:rsidR="00DF4B4C" w:rsidRDefault="00A519EC">
      <w:pPr>
        <w:pStyle w:val="ConsPlusNormal"/>
        <w:widowControl/>
        <w:tabs>
          <w:tab w:val="left" w:pos="301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2.11. Анализ рисков реализации Программы</w:t>
      </w:r>
    </w:p>
    <w:p w:rsidR="00DF4B4C" w:rsidRDefault="00DF4B4C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F4B4C" w:rsidRDefault="00A519EC">
      <w:pPr>
        <w:pStyle w:val="afe"/>
        <w:ind w:firstLine="300"/>
        <w:jc w:val="both"/>
      </w:pPr>
      <w:r>
        <w:t xml:space="preserve"> При реализации Программы на достижение ее стратегических целей может повлиять риск недофинансирования мероприятий Программы.</w:t>
      </w:r>
    </w:p>
    <w:p w:rsidR="00DF4B4C" w:rsidRDefault="00A519EC">
      <w:pPr>
        <w:pStyle w:val="afe"/>
        <w:ind w:firstLine="300"/>
        <w:jc w:val="both"/>
      </w:pPr>
      <w:r>
        <w:t xml:space="preserve"> Риск недофинансирования мероприятий Программы связан с несоответствием выделенных районных денежных средств на реализацию мероприятий.</w:t>
      </w:r>
    </w:p>
    <w:p w:rsidR="00DF4B4C" w:rsidRDefault="00A519EC">
      <w:pPr>
        <w:pStyle w:val="afe"/>
        <w:ind w:firstLine="300"/>
        <w:jc w:val="both"/>
      </w:pPr>
      <w:r>
        <w:t xml:space="preserve"> Риски недофинансирования указанных мероприятий и принятия неэффективных управленческих решений могут оказать отрицательное воздействие на эффективность реализации Программы в целом.</w:t>
      </w:r>
    </w:p>
    <w:p w:rsidR="00DF4B4C" w:rsidRDefault="00A519EC">
      <w:pPr>
        <w:pStyle w:val="afe"/>
        <w:ind w:firstLine="300"/>
        <w:jc w:val="both"/>
      </w:pPr>
      <w:r>
        <w:t xml:space="preserve"> Учитывая, что при реализации мероприятий Программы будет сформирована система текущего управления, координации и контроля, риск принятия неэффективных управленческих решений будет минимален.</w:t>
      </w:r>
    </w:p>
    <w:p w:rsidR="00DF4B4C" w:rsidRDefault="00A519EC">
      <w:pPr>
        <w:pStyle w:val="afe"/>
        <w:ind w:firstLine="300"/>
        <w:jc w:val="both"/>
        <w:rPr>
          <w:b/>
        </w:rPr>
      </w:pPr>
      <w:r>
        <w:t xml:space="preserve">                             </w:t>
      </w:r>
    </w:p>
    <w:p w:rsidR="00DF4B4C" w:rsidRDefault="00A519EC">
      <w:pPr>
        <w:pStyle w:val="afe"/>
        <w:jc w:val="center"/>
      </w:pPr>
      <w:r>
        <w:rPr>
          <w:b/>
          <w:bCs/>
        </w:rPr>
        <w:t>3 Расходы на обеспечение создания условий для реализации Программы</w:t>
      </w:r>
    </w:p>
    <w:p w:rsidR="00DF4B4C" w:rsidRDefault="00DF4B4C">
      <w:pPr>
        <w:pStyle w:val="afe"/>
        <w:jc w:val="center"/>
        <w:rPr>
          <w:b/>
          <w:bCs/>
        </w:rPr>
      </w:pPr>
    </w:p>
    <w:p w:rsidR="00DF4B4C" w:rsidRDefault="00A519EC">
      <w:pPr>
        <w:pStyle w:val="afe"/>
        <w:jc w:val="center"/>
      </w:pPr>
      <w:r>
        <w:t>Аналитическое распределение средств районного бюджета подпрограммы "Обеспечение реализации Программы"  (тыс. рублей)</w:t>
      </w:r>
    </w:p>
    <w:p w:rsidR="00DF4B4C" w:rsidRDefault="00A519EC">
      <w:pPr>
        <w:pStyle w:val="afe"/>
        <w:jc w:val="right"/>
      </w:pPr>
      <w:r>
        <w:t>Таблица 6</w:t>
      </w:r>
    </w:p>
    <w:tbl>
      <w:tblPr>
        <w:tblW w:w="10342" w:type="dxa"/>
        <w:tblInd w:w="-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9"/>
        <w:gridCol w:w="1766"/>
        <w:gridCol w:w="535"/>
        <w:gridCol w:w="535"/>
        <w:gridCol w:w="567"/>
        <w:gridCol w:w="567"/>
        <w:gridCol w:w="709"/>
        <w:gridCol w:w="567"/>
        <w:gridCol w:w="425"/>
        <w:gridCol w:w="567"/>
        <w:gridCol w:w="567"/>
        <w:gridCol w:w="642"/>
        <w:gridCol w:w="493"/>
        <w:gridCol w:w="533"/>
      </w:tblGrid>
      <w:tr w:rsidR="00DF4B4C"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Статус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Код бюджетной классификации</w:t>
            </w:r>
          </w:p>
        </w:tc>
        <w:tc>
          <w:tcPr>
            <w:tcW w:w="3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 xml:space="preserve">Расходы </w:t>
            </w:r>
          </w:p>
          <w:p w:rsidR="00DF4B4C" w:rsidRDefault="00A519EC">
            <w:pPr>
              <w:pStyle w:val="afe"/>
              <w:jc w:val="center"/>
            </w:pPr>
            <w:r>
              <w:t>(тыс. руб.),</w:t>
            </w:r>
          </w:p>
          <w:p w:rsidR="00DF4B4C" w:rsidRDefault="00A519EC">
            <w:pPr>
              <w:pStyle w:val="afe"/>
              <w:jc w:val="center"/>
            </w:pPr>
            <w:r>
              <w:t>годы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afe"/>
              <w:jc w:val="center"/>
            </w:pPr>
          </w:p>
        </w:tc>
      </w:tr>
      <w:tr w:rsidR="00DF4B4C">
        <w:trPr>
          <w:cantSplit/>
          <w:trHeight w:val="1134"/>
        </w:trPr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color w:val="000000"/>
              </w:rPr>
            </w:pPr>
          </w:p>
        </w:tc>
        <w:tc>
          <w:tcPr>
            <w:tcW w:w="1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B4C" w:rsidRDefault="00DF4B4C">
            <w:pPr>
              <w:rPr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ГРБС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РзПр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4B4C" w:rsidRDefault="00A519EC">
            <w:pPr>
              <w:pStyle w:val="afe"/>
              <w:ind w:left="113" w:right="113"/>
              <w:jc w:val="center"/>
            </w:pPr>
            <w:r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4B4C" w:rsidRDefault="00A519EC">
            <w:pPr>
              <w:pStyle w:val="afe"/>
              <w:ind w:left="113" w:right="113"/>
              <w:jc w:val="center"/>
            </w:pPr>
            <w:r>
              <w:t>2022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4B4C" w:rsidRDefault="00A519EC">
            <w:pPr>
              <w:pStyle w:val="afe"/>
              <w:ind w:left="113" w:right="113"/>
              <w:jc w:val="center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4B4C" w:rsidRDefault="00A519EC">
            <w:pPr>
              <w:pStyle w:val="afe"/>
              <w:ind w:left="113" w:right="113"/>
              <w:jc w:val="center"/>
            </w:pPr>
            <w:r>
              <w:t>2024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4B4C" w:rsidRDefault="00A519EC">
            <w:pPr>
              <w:pStyle w:val="afe"/>
              <w:ind w:left="113" w:right="113"/>
              <w:jc w:val="center"/>
            </w:pPr>
            <w:r>
              <w:t>2025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4B4C" w:rsidRDefault="00A519EC">
            <w:pPr>
              <w:pStyle w:val="afe"/>
              <w:ind w:left="113" w:right="113"/>
              <w:jc w:val="center"/>
            </w:pPr>
            <w:r>
              <w:t>2026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4B4C" w:rsidRDefault="00A519EC">
            <w:pPr>
              <w:pStyle w:val="afe"/>
              <w:ind w:left="113" w:right="113"/>
              <w:jc w:val="center"/>
            </w:pPr>
            <w:r>
              <w:t>2027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4B4C" w:rsidRDefault="00A519EC">
            <w:pPr>
              <w:pStyle w:val="afe"/>
              <w:ind w:left="113" w:right="113"/>
              <w:jc w:val="center"/>
            </w:pPr>
            <w:r>
              <w:t>2028</w:t>
            </w:r>
          </w:p>
        </w:tc>
      </w:tr>
      <w:tr w:rsidR="00DF4B4C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11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12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13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afe"/>
              <w:jc w:val="center"/>
            </w:pPr>
          </w:p>
        </w:tc>
      </w:tr>
      <w:tr w:rsidR="00DF4B4C">
        <w:trPr>
          <w:trHeight w:val="4140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lastRenderedPageBreak/>
              <w:t>Муниципаль</w:t>
            </w:r>
          </w:p>
          <w:p w:rsidR="00DF4B4C" w:rsidRDefault="00A519EC">
            <w:pPr>
              <w:pStyle w:val="afe"/>
              <w:jc w:val="center"/>
            </w:pPr>
            <w:r>
              <w:t>ная</w:t>
            </w:r>
          </w:p>
          <w:p w:rsidR="00DF4B4C" w:rsidRDefault="00A519EC">
            <w:pPr>
              <w:pStyle w:val="afe"/>
              <w:jc w:val="center"/>
            </w:pPr>
            <w:r>
              <w:t>программа</w:t>
            </w:r>
          </w:p>
          <w:p w:rsidR="00DF4B4C" w:rsidRDefault="00A519EC">
            <w:pPr>
              <w:pStyle w:val="afe"/>
              <w:jc w:val="center"/>
            </w:pPr>
            <w:r>
              <w:t>(всего)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Обеспечение</w:t>
            </w:r>
          </w:p>
          <w:p w:rsidR="00DF4B4C" w:rsidRDefault="00A519EC">
            <w:pPr>
              <w:pStyle w:val="afe"/>
              <w:jc w:val="center"/>
            </w:pPr>
            <w:r>
              <w:t>реализации</w:t>
            </w:r>
          </w:p>
          <w:p w:rsidR="00DF4B4C" w:rsidRDefault="00A519EC">
            <w:pPr>
              <w:pStyle w:val="afe"/>
              <w:jc w:val="center"/>
            </w:pPr>
            <w:r>
              <w:t>муниципальной</w:t>
            </w:r>
          </w:p>
          <w:p w:rsidR="00DF4B4C" w:rsidRDefault="00A519EC">
            <w:pPr>
              <w:pStyle w:val="afe"/>
              <w:jc w:val="center"/>
            </w:pPr>
            <w:r>
              <w:t>программы</w:t>
            </w:r>
          </w:p>
          <w:p w:rsidR="00DF4B4C" w:rsidRDefault="00A519EC">
            <w:pPr>
              <w:pStyle w:val="afe"/>
              <w:jc w:val="center"/>
            </w:pPr>
            <w:r>
              <w:t xml:space="preserve">«Охрана </w:t>
            </w:r>
          </w:p>
          <w:p w:rsidR="00DF4B4C" w:rsidRDefault="00A519EC">
            <w:pPr>
              <w:pStyle w:val="afe"/>
              <w:jc w:val="center"/>
            </w:pPr>
            <w:r>
              <w:t>окружающей</w:t>
            </w:r>
          </w:p>
          <w:p w:rsidR="00DF4B4C" w:rsidRDefault="00A519EC">
            <w:pPr>
              <w:pStyle w:val="afe"/>
              <w:jc w:val="center"/>
            </w:pPr>
            <w:r>
              <w:t>среды в Бутурлинском</w:t>
            </w:r>
          </w:p>
          <w:p w:rsidR="00DF4B4C" w:rsidRDefault="00A519EC">
            <w:pPr>
              <w:pStyle w:val="afe"/>
              <w:jc w:val="center"/>
            </w:pPr>
            <w:r>
              <w:t>муниципальном</w:t>
            </w:r>
          </w:p>
          <w:p w:rsidR="00DF4B4C" w:rsidRDefault="00A519EC">
            <w:pPr>
              <w:pStyle w:val="afe"/>
              <w:jc w:val="center"/>
            </w:pPr>
            <w:r>
              <w:t>округе</w:t>
            </w:r>
          </w:p>
          <w:p w:rsidR="00DF4B4C" w:rsidRDefault="00A519EC">
            <w:pPr>
              <w:pStyle w:val="afe"/>
              <w:jc w:val="center"/>
            </w:pPr>
            <w:r>
              <w:rPr>
                <w:bCs/>
              </w:rPr>
              <w:t>Нижегородской области"</w:t>
            </w:r>
          </w:p>
          <w:p w:rsidR="00DF4B4C" w:rsidRDefault="00DF4B4C">
            <w:pPr>
              <w:pStyle w:val="afe"/>
              <w:jc w:val="center"/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afe"/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afe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afe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DF4B4C">
            <w:pPr>
              <w:pStyle w:val="afe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0,00000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4C" w:rsidRDefault="00A519EC">
            <w:pPr>
              <w:pStyle w:val="afe"/>
              <w:jc w:val="center"/>
            </w:pPr>
            <w:r>
              <w:t>0,00</w:t>
            </w:r>
          </w:p>
        </w:tc>
      </w:tr>
    </w:tbl>
    <w:p w:rsidR="00DF4B4C" w:rsidRDefault="00DF4B4C">
      <w:pPr>
        <w:pStyle w:val="afe"/>
        <w:jc w:val="center"/>
      </w:pPr>
    </w:p>
    <w:p w:rsidR="00DF4B4C" w:rsidRDefault="00DF4B4C">
      <w:pPr>
        <w:pStyle w:val="afe"/>
        <w:jc w:val="center"/>
      </w:pPr>
    </w:p>
    <w:p w:rsidR="00DF4B4C" w:rsidRDefault="00A519EC">
      <w:pPr>
        <w:pStyle w:val="afe"/>
        <w:jc w:val="center"/>
      </w:pPr>
      <w:r>
        <w:rPr>
          <w:b/>
          <w:bCs/>
        </w:rPr>
        <w:t>4. Оценка эффективности Программы</w:t>
      </w:r>
    </w:p>
    <w:p w:rsidR="00DF4B4C" w:rsidRDefault="00DF4B4C">
      <w:pPr>
        <w:pStyle w:val="afe"/>
        <w:jc w:val="center"/>
      </w:pPr>
    </w:p>
    <w:p w:rsidR="00DF4B4C" w:rsidRDefault="00A519EC">
      <w:pPr>
        <w:pStyle w:val="afe"/>
        <w:ind w:firstLine="300"/>
        <w:jc w:val="both"/>
      </w:pPr>
      <w:r>
        <w:t xml:space="preserve"> В результате реализации Программы будет достигнут ряд положительных социальных и экономических эффектов, выразившихся в повышении уровня охраны окружающей среды, безопасности жизни и здоровья граждан, обеспечении инвестиционной привлекательности Бутурлинского  муниципального округа в целом.</w:t>
      </w:r>
    </w:p>
    <w:p w:rsidR="00DF4B4C" w:rsidRDefault="00A519EC">
      <w:pPr>
        <w:pStyle w:val="afe"/>
        <w:ind w:firstLine="300"/>
        <w:jc w:val="both"/>
      </w:pPr>
      <w:r>
        <w:t xml:space="preserve"> Эффективность Программы будет обеспечена за счет применения программно-целевого метода управления муниципальной программой.</w:t>
      </w:r>
    </w:p>
    <w:sectPr w:rsidR="00DF4B4C">
      <w:headerReference w:type="even" r:id="rId8"/>
      <w:headerReference w:type="default" r:id="rId9"/>
      <w:pgSz w:w="11906" w:h="16838"/>
      <w:pgMar w:top="624" w:right="794" w:bottom="624" w:left="136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3AB" w:rsidRDefault="007F63AB">
      <w:r>
        <w:separator/>
      </w:r>
    </w:p>
  </w:endnote>
  <w:endnote w:type="continuationSeparator" w:id="0">
    <w:p w:rsidR="007F63AB" w:rsidRDefault="007F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3AB" w:rsidRDefault="007F63AB">
      <w:r>
        <w:separator/>
      </w:r>
    </w:p>
  </w:footnote>
  <w:footnote w:type="continuationSeparator" w:id="0">
    <w:p w:rsidR="007F63AB" w:rsidRDefault="007F6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B4C" w:rsidRDefault="00A519EC">
    <w:pPr>
      <w:pStyle w:val="a9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DF4B4C" w:rsidRDefault="00DF4B4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B4C" w:rsidRDefault="00A519EC">
    <w:pPr>
      <w:pStyle w:val="a9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573B65">
      <w:rPr>
        <w:rStyle w:val="afb"/>
        <w:noProof/>
      </w:rPr>
      <w:t>20</w:t>
    </w:r>
    <w:r>
      <w:rPr>
        <w:rStyle w:val="afb"/>
      </w:rPr>
      <w:fldChar w:fldCharType="end"/>
    </w:r>
  </w:p>
  <w:p w:rsidR="00DF4B4C" w:rsidRDefault="00DF4B4C">
    <w:pPr>
      <w:pStyle w:val="a9"/>
    </w:pPr>
  </w:p>
  <w:p w:rsidR="00DF4B4C" w:rsidRDefault="00DF4B4C">
    <w:pPr>
      <w:pStyle w:val="a9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C65D7"/>
    <w:multiLevelType w:val="hybridMultilevel"/>
    <w:tmpl w:val="8A80F6E8"/>
    <w:lvl w:ilvl="0" w:tplc="DCC04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3A3618">
      <w:numFmt w:val="decimal"/>
      <w:lvlText w:val=""/>
      <w:lvlJc w:val="left"/>
      <w:pPr>
        <w:tabs>
          <w:tab w:val="num" w:pos="360"/>
        </w:tabs>
      </w:pPr>
    </w:lvl>
    <w:lvl w:ilvl="2" w:tplc="C742BC3A">
      <w:numFmt w:val="decimal"/>
      <w:lvlText w:val=""/>
      <w:lvlJc w:val="left"/>
      <w:pPr>
        <w:tabs>
          <w:tab w:val="num" w:pos="360"/>
        </w:tabs>
      </w:pPr>
    </w:lvl>
    <w:lvl w:ilvl="3" w:tplc="823A92D6">
      <w:numFmt w:val="decimal"/>
      <w:lvlText w:val=""/>
      <w:lvlJc w:val="left"/>
      <w:pPr>
        <w:tabs>
          <w:tab w:val="num" w:pos="360"/>
        </w:tabs>
      </w:pPr>
    </w:lvl>
    <w:lvl w:ilvl="4" w:tplc="9B6E66D4">
      <w:numFmt w:val="decimal"/>
      <w:lvlText w:val=""/>
      <w:lvlJc w:val="left"/>
      <w:pPr>
        <w:tabs>
          <w:tab w:val="num" w:pos="360"/>
        </w:tabs>
      </w:pPr>
    </w:lvl>
    <w:lvl w:ilvl="5" w:tplc="63284A1E">
      <w:numFmt w:val="decimal"/>
      <w:lvlText w:val=""/>
      <w:lvlJc w:val="left"/>
      <w:pPr>
        <w:tabs>
          <w:tab w:val="num" w:pos="360"/>
        </w:tabs>
      </w:pPr>
    </w:lvl>
    <w:lvl w:ilvl="6" w:tplc="C392467A">
      <w:numFmt w:val="decimal"/>
      <w:lvlText w:val=""/>
      <w:lvlJc w:val="left"/>
      <w:pPr>
        <w:tabs>
          <w:tab w:val="num" w:pos="360"/>
        </w:tabs>
      </w:pPr>
    </w:lvl>
    <w:lvl w:ilvl="7" w:tplc="052820AA">
      <w:numFmt w:val="decimal"/>
      <w:lvlText w:val=""/>
      <w:lvlJc w:val="left"/>
      <w:pPr>
        <w:tabs>
          <w:tab w:val="num" w:pos="360"/>
        </w:tabs>
      </w:pPr>
    </w:lvl>
    <w:lvl w:ilvl="8" w:tplc="89AAD444">
      <w:numFmt w:val="decimal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2D5C99"/>
    <w:multiLevelType w:val="hybridMultilevel"/>
    <w:tmpl w:val="62D04CAC"/>
    <w:lvl w:ilvl="0" w:tplc="C8F0562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31BA0B5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9650223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6DE6943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37E0124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5206133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69C2A4DC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F8A4541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2AFE9FFA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" w15:restartNumberingAfterBreak="0">
    <w:nsid w:val="25364FD7"/>
    <w:multiLevelType w:val="hybridMultilevel"/>
    <w:tmpl w:val="44223FFC"/>
    <w:lvl w:ilvl="0" w:tplc="0BFE60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128484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96EFC1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98415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92ABF0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043D3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E5015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CD0A1C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68EF1B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77F4F36"/>
    <w:multiLevelType w:val="hybridMultilevel"/>
    <w:tmpl w:val="0F405ABA"/>
    <w:lvl w:ilvl="0" w:tplc="198A4AA0">
      <w:start w:val="1"/>
      <w:numFmt w:val="decimal"/>
      <w:lvlText w:val="%1."/>
      <w:lvlJc w:val="left"/>
      <w:pPr>
        <w:ind w:left="1259" w:hanging="360"/>
      </w:pPr>
    </w:lvl>
    <w:lvl w:ilvl="1" w:tplc="5B425354">
      <w:start w:val="1"/>
      <w:numFmt w:val="lowerLetter"/>
      <w:lvlText w:val="%2."/>
      <w:lvlJc w:val="left"/>
      <w:pPr>
        <w:ind w:left="1979" w:hanging="360"/>
      </w:pPr>
    </w:lvl>
    <w:lvl w:ilvl="2" w:tplc="2806F116">
      <w:start w:val="1"/>
      <w:numFmt w:val="lowerRoman"/>
      <w:lvlText w:val="%3."/>
      <w:lvlJc w:val="right"/>
      <w:pPr>
        <w:ind w:left="2699" w:hanging="180"/>
      </w:pPr>
    </w:lvl>
    <w:lvl w:ilvl="3" w:tplc="718EBBA0">
      <w:start w:val="1"/>
      <w:numFmt w:val="decimal"/>
      <w:lvlText w:val="%4."/>
      <w:lvlJc w:val="left"/>
      <w:pPr>
        <w:ind w:left="3419" w:hanging="360"/>
      </w:pPr>
    </w:lvl>
    <w:lvl w:ilvl="4" w:tplc="65B0B1E8">
      <w:start w:val="1"/>
      <w:numFmt w:val="lowerLetter"/>
      <w:lvlText w:val="%5."/>
      <w:lvlJc w:val="left"/>
      <w:pPr>
        <w:ind w:left="4139" w:hanging="360"/>
      </w:pPr>
    </w:lvl>
    <w:lvl w:ilvl="5" w:tplc="9A6452E2">
      <w:start w:val="1"/>
      <w:numFmt w:val="lowerRoman"/>
      <w:lvlText w:val="%6."/>
      <w:lvlJc w:val="right"/>
      <w:pPr>
        <w:ind w:left="4859" w:hanging="180"/>
      </w:pPr>
    </w:lvl>
    <w:lvl w:ilvl="6" w:tplc="3D86CFDC">
      <w:start w:val="1"/>
      <w:numFmt w:val="decimal"/>
      <w:lvlText w:val="%7."/>
      <w:lvlJc w:val="left"/>
      <w:pPr>
        <w:ind w:left="5579" w:hanging="360"/>
      </w:pPr>
    </w:lvl>
    <w:lvl w:ilvl="7" w:tplc="EAECF058">
      <w:start w:val="1"/>
      <w:numFmt w:val="lowerLetter"/>
      <w:lvlText w:val="%8."/>
      <w:lvlJc w:val="left"/>
      <w:pPr>
        <w:ind w:left="6299" w:hanging="360"/>
      </w:pPr>
    </w:lvl>
    <w:lvl w:ilvl="8" w:tplc="287A395A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3AEA60EC"/>
    <w:multiLevelType w:val="multilevel"/>
    <w:tmpl w:val="F582489C"/>
    <w:lvl w:ilvl="0">
      <w:start w:val="6"/>
      <w:numFmt w:val="decimal"/>
      <w:lvlText w:val="%1"/>
      <w:lvlJc w:val="left"/>
      <w:pPr>
        <w:tabs>
          <w:tab w:val="num" w:pos="1050"/>
        </w:tabs>
        <w:ind w:left="1050" w:hanging="1050"/>
      </w:p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050"/>
      </w:p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105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5" w15:restartNumberingAfterBreak="0">
    <w:nsid w:val="45B97B52"/>
    <w:multiLevelType w:val="hybridMultilevel"/>
    <w:tmpl w:val="81E6F6F4"/>
    <w:lvl w:ilvl="0" w:tplc="853A6D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6C461C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1E68A7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F16DE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12672A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97610B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5C8B47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FDE46B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3643C5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30A7313"/>
    <w:multiLevelType w:val="hybridMultilevel"/>
    <w:tmpl w:val="C5C6CF92"/>
    <w:lvl w:ilvl="0" w:tplc="CB1EB122">
      <w:start w:val="1"/>
      <w:numFmt w:val="decimal"/>
      <w:lvlText w:val="%1."/>
      <w:lvlJc w:val="left"/>
      <w:pPr>
        <w:ind w:left="137" w:hanging="360"/>
      </w:pPr>
      <w:rPr>
        <w:rFonts w:ascii="Times New Roman" w:eastAsia="Times New Roman" w:hAnsi="Times New Roman" w:cs="Times New Roman"/>
        <w:spacing w:val="0"/>
        <w:sz w:val="28"/>
        <w:szCs w:val="28"/>
        <w:lang w:val="ru-RU" w:eastAsia="en-US" w:bidi="ar-SA"/>
      </w:rPr>
    </w:lvl>
    <w:lvl w:ilvl="1" w:tplc="E0F2445C">
      <w:start w:val="1"/>
      <w:numFmt w:val="decimal"/>
      <w:lvlText w:val="%2."/>
      <w:lvlJc w:val="left"/>
      <w:pPr>
        <w:ind w:left="3710" w:hanging="181"/>
      </w:pPr>
      <w:rPr>
        <w:rFonts w:ascii="Times New Roman" w:eastAsia="Times New Roman" w:hAnsi="Times New Roman" w:cs="Times New Roman"/>
        <w:b/>
        <w:bCs/>
        <w:sz w:val="22"/>
        <w:szCs w:val="22"/>
        <w:lang w:val="ru-RU" w:eastAsia="en-US" w:bidi="ar-SA"/>
      </w:rPr>
    </w:lvl>
    <w:lvl w:ilvl="2" w:tplc="CFB04DDA">
      <w:numFmt w:val="bullet"/>
      <w:lvlText w:val="•"/>
      <w:lvlJc w:val="left"/>
      <w:pPr>
        <w:ind w:left="4502" w:hanging="181"/>
      </w:pPr>
      <w:rPr>
        <w:lang w:val="ru-RU" w:eastAsia="en-US" w:bidi="ar-SA"/>
      </w:rPr>
    </w:lvl>
    <w:lvl w:ilvl="3" w:tplc="2044197C">
      <w:numFmt w:val="bullet"/>
      <w:lvlText w:val="•"/>
      <w:lvlJc w:val="left"/>
      <w:pPr>
        <w:ind w:left="5285" w:hanging="181"/>
      </w:pPr>
      <w:rPr>
        <w:lang w:val="ru-RU" w:eastAsia="en-US" w:bidi="ar-SA"/>
      </w:rPr>
    </w:lvl>
    <w:lvl w:ilvl="4" w:tplc="0106BDD2">
      <w:numFmt w:val="bullet"/>
      <w:lvlText w:val="•"/>
      <w:lvlJc w:val="left"/>
      <w:pPr>
        <w:ind w:left="6068" w:hanging="181"/>
      </w:pPr>
      <w:rPr>
        <w:lang w:val="ru-RU" w:eastAsia="en-US" w:bidi="ar-SA"/>
      </w:rPr>
    </w:lvl>
    <w:lvl w:ilvl="5" w:tplc="AA726A88">
      <w:numFmt w:val="bullet"/>
      <w:lvlText w:val="•"/>
      <w:lvlJc w:val="left"/>
      <w:pPr>
        <w:ind w:left="6851" w:hanging="181"/>
      </w:pPr>
      <w:rPr>
        <w:lang w:val="ru-RU" w:eastAsia="en-US" w:bidi="ar-SA"/>
      </w:rPr>
    </w:lvl>
    <w:lvl w:ilvl="6" w:tplc="7A16200A">
      <w:numFmt w:val="bullet"/>
      <w:lvlText w:val="•"/>
      <w:lvlJc w:val="left"/>
      <w:pPr>
        <w:ind w:left="7634" w:hanging="181"/>
      </w:pPr>
      <w:rPr>
        <w:lang w:val="ru-RU" w:eastAsia="en-US" w:bidi="ar-SA"/>
      </w:rPr>
    </w:lvl>
    <w:lvl w:ilvl="7" w:tplc="A462E868">
      <w:numFmt w:val="bullet"/>
      <w:lvlText w:val="•"/>
      <w:lvlJc w:val="left"/>
      <w:pPr>
        <w:ind w:left="8417" w:hanging="181"/>
      </w:pPr>
      <w:rPr>
        <w:lang w:val="ru-RU" w:eastAsia="en-US" w:bidi="ar-SA"/>
      </w:rPr>
    </w:lvl>
    <w:lvl w:ilvl="8" w:tplc="6C4E70B0">
      <w:numFmt w:val="bullet"/>
      <w:lvlText w:val="•"/>
      <w:lvlJc w:val="left"/>
      <w:pPr>
        <w:ind w:left="9200" w:hanging="181"/>
      </w:pPr>
      <w:rPr>
        <w:lang w:val="ru-RU" w:eastAsia="en-US" w:bidi="ar-SA"/>
      </w:rPr>
    </w:lvl>
  </w:abstractNum>
  <w:abstractNum w:abstractNumId="7" w15:restartNumberingAfterBreak="0">
    <w:nsid w:val="532A44A5"/>
    <w:multiLevelType w:val="hybridMultilevel"/>
    <w:tmpl w:val="55A02F44"/>
    <w:lvl w:ilvl="0" w:tplc="AB406324">
      <w:start w:val="1"/>
      <w:numFmt w:val="decimal"/>
      <w:lvlText w:val="%1."/>
      <w:lvlJc w:val="left"/>
      <w:pPr>
        <w:ind w:left="640" w:hanging="360"/>
      </w:pPr>
    </w:lvl>
    <w:lvl w:ilvl="1" w:tplc="F16655F6">
      <w:start w:val="1"/>
      <w:numFmt w:val="lowerLetter"/>
      <w:lvlText w:val="%2."/>
      <w:lvlJc w:val="left"/>
      <w:pPr>
        <w:ind w:left="1360" w:hanging="360"/>
      </w:pPr>
    </w:lvl>
    <w:lvl w:ilvl="2" w:tplc="12E65A3E">
      <w:start w:val="1"/>
      <w:numFmt w:val="lowerRoman"/>
      <w:lvlText w:val="%3."/>
      <w:lvlJc w:val="right"/>
      <w:pPr>
        <w:ind w:left="2080" w:hanging="180"/>
      </w:pPr>
    </w:lvl>
    <w:lvl w:ilvl="3" w:tplc="5F5A6F5C">
      <w:start w:val="1"/>
      <w:numFmt w:val="decimal"/>
      <w:lvlText w:val="%4."/>
      <w:lvlJc w:val="left"/>
      <w:pPr>
        <w:ind w:left="2800" w:hanging="360"/>
      </w:pPr>
    </w:lvl>
    <w:lvl w:ilvl="4" w:tplc="B202895E">
      <w:start w:val="1"/>
      <w:numFmt w:val="lowerLetter"/>
      <w:lvlText w:val="%5."/>
      <w:lvlJc w:val="left"/>
      <w:pPr>
        <w:ind w:left="3520" w:hanging="360"/>
      </w:pPr>
    </w:lvl>
    <w:lvl w:ilvl="5" w:tplc="7DE68076">
      <w:start w:val="1"/>
      <w:numFmt w:val="lowerRoman"/>
      <w:lvlText w:val="%6."/>
      <w:lvlJc w:val="right"/>
      <w:pPr>
        <w:ind w:left="4240" w:hanging="180"/>
      </w:pPr>
    </w:lvl>
    <w:lvl w:ilvl="6" w:tplc="90602AB4">
      <w:start w:val="1"/>
      <w:numFmt w:val="decimal"/>
      <w:lvlText w:val="%7."/>
      <w:lvlJc w:val="left"/>
      <w:pPr>
        <w:ind w:left="4960" w:hanging="360"/>
      </w:pPr>
    </w:lvl>
    <w:lvl w:ilvl="7" w:tplc="BE88FA08">
      <w:start w:val="1"/>
      <w:numFmt w:val="lowerLetter"/>
      <w:lvlText w:val="%8."/>
      <w:lvlJc w:val="left"/>
      <w:pPr>
        <w:ind w:left="5680" w:hanging="360"/>
      </w:pPr>
    </w:lvl>
    <w:lvl w:ilvl="8" w:tplc="C09CCB5C">
      <w:start w:val="1"/>
      <w:numFmt w:val="lowerRoman"/>
      <w:lvlText w:val="%9."/>
      <w:lvlJc w:val="right"/>
      <w:pPr>
        <w:ind w:left="6400" w:hanging="180"/>
      </w:pPr>
    </w:lvl>
  </w:abstractNum>
  <w:abstractNum w:abstractNumId="8" w15:restartNumberingAfterBreak="0">
    <w:nsid w:val="5894777D"/>
    <w:multiLevelType w:val="hybridMultilevel"/>
    <w:tmpl w:val="9168CD08"/>
    <w:lvl w:ilvl="0" w:tplc="473EA312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8528F9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4CD5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DE48A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7AF0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5C30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D883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1EEF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2A0B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9333F01"/>
    <w:multiLevelType w:val="hybridMultilevel"/>
    <w:tmpl w:val="AA8EBCAC"/>
    <w:lvl w:ilvl="0" w:tplc="A4B41564">
      <w:start w:val="1"/>
      <w:numFmt w:val="decimal"/>
      <w:lvlText w:val="%1."/>
      <w:lvlJc w:val="left"/>
      <w:pPr>
        <w:ind w:left="980" w:hanging="360"/>
      </w:pPr>
    </w:lvl>
    <w:lvl w:ilvl="1" w:tplc="E198286E">
      <w:start w:val="1"/>
      <w:numFmt w:val="lowerLetter"/>
      <w:lvlText w:val="%2."/>
      <w:lvlJc w:val="left"/>
      <w:pPr>
        <w:ind w:left="1700" w:hanging="360"/>
      </w:pPr>
    </w:lvl>
    <w:lvl w:ilvl="2" w:tplc="4FA6EBE2">
      <w:start w:val="1"/>
      <w:numFmt w:val="lowerRoman"/>
      <w:lvlText w:val="%3."/>
      <w:lvlJc w:val="right"/>
      <w:pPr>
        <w:ind w:left="2420" w:hanging="180"/>
      </w:pPr>
    </w:lvl>
    <w:lvl w:ilvl="3" w:tplc="05E687E6">
      <w:start w:val="1"/>
      <w:numFmt w:val="decimal"/>
      <w:lvlText w:val="%4."/>
      <w:lvlJc w:val="left"/>
      <w:pPr>
        <w:ind w:left="3140" w:hanging="360"/>
      </w:pPr>
    </w:lvl>
    <w:lvl w:ilvl="4" w:tplc="1032D422">
      <w:start w:val="1"/>
      <w:numFmt w:val="lowerLetter"/>
      <w:lvlText w:val="%5."/>
      <w:lvlJc w:val="left"/>
      <w:pPr>
        <w:ind w:left="3860" w:hanging="360"/>
      </w:pPr>
    </w:lvl>
    <w:lvl w:ilvl="5" w:tplc="9F70F41A">
      <w:start w:val="1"/>
      <w:numFmt w:val="lowerRoman"/>
      <w:lvlText w:val="%6."/>
      <w:lvlJc w:val="right"/>
      <w:pPr>
        <w:ind w:left="4580" w:hanging="180"/>
      </w:pPr>
    </w:lvl>
    <w:lvl w:ilvl="6" w:tplc="2138B4A8">
      <w:start w:val="1"/>
      <w:numFmt w:val="decimal"/>
      <w:lvlText w:val="%7."/>
      <w:lvlJc w:val="left"/>
      <w:pPr>
        <w:ind w:left="5300" w:hanging="360"/>
      </w:pPr>
    </w:lvl>
    <w:lvl w:ilvl="7" w:tplc="18A6E414">
      <w:start w:val="1"/>
      <w:numFmt w:val="lowerLetter"/>
      <w:lvlText w:val="%8."/>
      <w:lvlJc w:val="left"/>
      <w:pPr>
        <w:ind w:left="6020" w:hanging="360"/>
      </w:pPr>
    </w:lvl>
    <w:lvl w:ilvl="8" w:tplc="8CF07BC0">
      <w:start w:val="1"/>
      <w:numFmt w:val="lowerRoman"/>
      <w:lvlText w:val="%9."/>
      <w:lvlJc w:val="right"/>
      <w:pPr>
        <w:ind w:left="6740" w:hanging="180"/>
      </w:pPr>
    </w:lvl>
  </w:abstractNum>
  <w:abstractNum w:abstractNumId="10" w15:restartNumberingAfterBreak="0">
    <w:nsid w:val="78F04EF9"/>
    <w:multiLevelType w:val="multilevel"/>
    <w:tmpl w:val="F774BA34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B4C"/>
    <w:rsid w:val="00573B65"/>
    <w:rsid w:val="007F63AB"/>
    <w:rsid w:val="00A519EC"/>
    <w:rsid w:val="00DF4B4C"/>
    <w:rsid w:val="00F5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7343A56F-C146-4D55-B4CA-B8ED349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link w:val="a4"/>
    <w:uiPriority w:val="1"/>
    <w:qFormat/>
    <w:pPr>
      <w:widowControl w:val="0"/>
      <w:ind w:left="2737"/>
    </w:pPr>
    <w:rPr>
      <w:b/>
      <w:bCs/>
      <w:sz w:val="32"/>
      <w:szCs w:val="32"/>
      <w:lang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uiPriority w:val="99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4F81BD"/>
      <w:sz w:val="18"/>
      <w:szCs w:val="18"/>
    </w:rPr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semiHidden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3">
    <w:name w:val="footnote reference"/>
    <w:semiHidden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a">
    <w:name w:val="Верхний колонтитул Знак"/>
    <w:link w:val="a9"/>
    <w:rPr>
      <w:sz w:val="24"/>
      <w:lang w:val="ru-RU" w:eastAsia="ru-RU" w:bidi="ar-SA"/>
    </w:rPr>
  </w:style>
  <w:style w:type="paragraph" w:styleId="af9">
    <w:name w:val="Body Text"/>
    <w:basedOn w:val="a"/>
    <w:link w:val="afa"/>
    <w:rPr>
      <w:sz w:val="28"/>
    </w:rPr>
  </w:style>
  <w:style w:type="character" w:customStyle="1" w:styleId="afa">
    <w:name w:val="Основной текст Знак"/>
    <w:link w:val="af9"/>
    <w:rPr>
      <w:sz w:val="28"/>
      <w:szCs w:val="24"/>
      <w:lang w:val="ru-RU" w:eastAsia="ru-RU" w:bidi="ar-SA"/>
    </w:rPr>
  </w:style>
  <w:style w:type="character" w:styleId="afb">
    <w:name w:val="page number"/>
    <w:basedOn w:val="a0"/>
  </w:style>
  <w:style w:type="paragraph" w:styleId="afc">
    <w:name w:val="Balloon Text"/>
    <w:basedOn w:val="a"/>
    <w:link w:val="afd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semiHidden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link w:val="ab"/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character" w:customStyle="1" w:styleId="af2">
    <w:name w:val="Текст сноски Знак"/>
    <w:basedOn w:val="a0"/>
    <w:link w:val="af1"/>
    <w:semiHidden/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afe">
    <w:name w:val="Нормальный"/>
    <w:pPr>
      <w:widowControl w:val="0"/>
    </w:pPr>
    <w:rPr>
      <w:color w:val="000000"/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f">
    <w:name w:val="List Paragraph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0">
    <w:name w:val="No Spacing"/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</w:style>
  <w:style w:type="paragraph" w:styleId="aff1">
    <w:name w:val="Body Text Indent"/>
    <w:basedOn w:val="a"/>
    <w:link w:val="aff2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rPr>
      <w:sz w:val="24"/>
      <w:szCs w:val="24"/>
    </w:rPr>
  </w:style>
  <w:style w:type="paragraph" w:styleId="aff3">
    <w:name w:val="Document Map"/>
    <w:basedOn w:val="a"/>
    <w:link w:val="aff4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4">
    <w:name w:val="Схема документа Знак"/>
    <w:link w:val="aff3"/>
    <w:semiHidden/>
    <w:rPr>
      <w:rFonts w:ascii="Tahoma" w:hAnsi="Tahoma" w:cs="Tahoma"/>
      <w:shd w:val="clear" w:color="auto" w:fill="000080"/>
    </w:rPr>
  </w:style>
  <w:style w:type="paragraph" w:customStyle="1" w:styleId="msonormalcxspmiddlecxsplast">
    <w:name w:val="msonormalcxspmiddlecxsplast"/>
    <w:basedOn w:val="a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pPr>
      <w:spacing w:before="100" w:beforeAutospacing="1" w:after="100" w:afterAutospacing="1"/>
    </w:pPr>
  </w:style>
  <w:style w:type="paragraph" w:styleId="aff5">
    <w:name w:val="Normal (Web)"/>
    <w:basedOn w:val="a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uiPriority w:val="1"/>
    <w:rPr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5307</Words>
  <Characters>30253</Characters>
  <Application>Microsoft Office Word</Application>
  <DocSecurity>0</DocSecurity>
  <Lines>252</Lines>
  <Paragraphs>70</Paragraphs>
  <ScaleCrop>false</ScaleCrop>
  <Company>Microsoft</Company>
  <LinksUpToDate>false</LinksUpToDate>
  <CharactersWithSpaces>35490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</dc:creator>
  <cp:lastModifiedBy>kadr-2</cp:lastModifiedBy>
  <cp:revision>17</cp:revision>
  <dcterms:created xsi:type="dcterms:W3CDTF">2025-11-17T11:44:00Z</dcterms:created>
  <dcterms:modified xsi:type="dcterms:W3CDTF">2026-07-01T06:48:00Z</dcterms:modified>
  <cp:version>983040</cp:version>
</cp:coreProperties>
</file>