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90" w:rsidRPr="00FD31E1" w:rsidRDefault="00776590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АДМИНИСТРАЦИЯ</w:t>
      </w:r>
    </w:p>
    <w:p w:rsidR="00776590" w:rsidRPr="00FD31E1" w:rsidRDefault="00776590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 xml:space="preserve"> БУТУРЛИНСКОГО МУНИЦИПАЛЬНОГО </w:t>
      </w:r>
      <w:r>
        <w:rPr>
          <w:b/>
          <w:sz w:val="28"/>
          <w:szCs w:val="28"/>
        </w:rPr>
        <w:t>ОКРУГА</w:t>
      </w:r>
    </w:p>
    <w:p w:rsidR="00776590" w:rsidRPr="00FD31E1" w:rsidRDefault="00776590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НИЖЕГОРОДСКОЙ ОБЛАСТИ</w:t>
      </w:r>
    </w:p>
    <w:p w:rsidR="00776590" w:rsidRPr="00FD31E1" w:rsidRDefault="00776590" w:rsidP="009B5FB1">
      <w:pPr>
        <w:jc w:val="center"/>
        <w:rPr>
          <w:b/>
          <w:sz w:val="28"/>
          <w:szCs w:val="28"/>
        </w:rPr>
      </w:pPr>
    </w:p>
    <w:p w:rsidR="00776590" w:rsidRPr="00FD31E1" w:rsidRDefault="00776590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П О С Т А Н О В Л Е Н И Е</w:t>
      </w:r>
    </w:p>
    <w:p w:rsidR="00776590" w:rsidRPr="00FD31E1" w:rsidRDefault="00776590" w:rsidP="009B5FB1">
      <w:pPr>
        <w:jc w:val="both"/>
        <w:rPr>
          <w:b/>
          <w:sz w:val="28"/>
          <w:szCs w:val="28"/>
        </w:rPr>
      </w:pPr>
    </w:p>
    <w:p w:rsidR="00776590" w:rsidRPr="001A1593" w:rsidRDefault="00776590" w:rsidP="00776590">
      <w:pPr>
        <w:tabs>
          <w:tab w:val="left" w:pos="4820"/>
        </w:tabs>
        <w:snapToGrid w:val="0"/>
        <w:jc w:val="both"/>
        <w:rPr>
          <w:sz w:val="28"/>
          <w:szCs w:val="28"/>
        </w:rPr>
      </w:pPr>
      <w:r w:rsidRPr="001A1593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1593">
        <w:rPr>
          <w:sz w:val="28"/>
          <w:szCs w:val="28"/>
        </w:rPr>
        <w:t>№</w:t>
      </w:r>
      <w:r>
        <w:rPr>
          <w:sz w:val="28"/>
          <w:szCs w:val="28"/>
        </w:rPr>
        <w:t>1886</w:t>
      </w:r>
    </w:p>
    <w:p w:rsidR="00776590" w:rsidRPr="001A1593" w:rsidRDefault="00776590" w:rsidP="00D521A5">
      <w:pPr>
        <w:tabs>
          <w:tab w:val="left" w:pos="4820"/>
        </w:tabs>
        <w:snapToGrid w:val="0"/>
        <w:jc w:val="center"/>
        <w:rPr>
          <w:sz w:val="28"/>
          <w:szCs w:val="28"/>
        </w:rPr>
      </w:pPr>
    </w:p>
    <w:p w:rsidR="007671D7" w:rsidRDefault="00AD607D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внесении изменени</w:t>
      </w:r>
      <w:r w:rsidR="003A6414">
        <w:rPr>
          <w:b/>
          <w:noProof/>
          <w:sz w:val="28"/>
          <w:szCs w:val="28"/>
        </w:rPr>
        <w:t>я</w:t>
      </w:r>
      <w:r w:rsidR="005B144F">
        <w:rPr>
          <w:b/>
          <w:noProof/>
          <w:sz w:val="28"/>
          <w:szCs w:val="28"/>
        </w:rPr>
        <w:t xml:space="preserve"> в План</w:t>
      </w:r>
      <w:r w:rsidR="007671D7">
        <w:rPr>
          <w:b/>
          <w:noProof/>
          <w:sz w:val="28"/>
          <w:szCs w:val="28"/>
        </w:rPr>
        <w:t xml:space="preserve"> </w:t>
      </w:r>
      <w:r w:rsidR="00A471DF">
        <w:rPr>
          <w:b/>
          <w:noProof/>
          <w:sz w:val="28"/>
          <w:szCs w:val="28"/>
        </w:rPr>
        <w:t>реализации</w:t>
      </w:r>
    </w:p>
    <w:p w:rsidR="007671D7" w:rsidRDefault="007671D7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муниципальной программы «Управление муниципальными </w:t>
      </w:r>
    </w:p>
    <w:p w:rsidR="007671D7" w:rsidRPr="00FD31E1" w:rsidRDefault="007671D7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финансами Бутурлинского муниципального </w:t>
      </w:r>
      <w:r w:rsidR="00194505">
        <w:rPr>
          <w:b/>
          <w:noProof/>
          <w:sz w:val="28"/>
          <w:szCs w:val="28"/>
        </w:rPr>
        <w:t>округа</w:t>
      </w:r>
      <w:r w:rsidR="00924B0A">
        <w:rPr>
          <w:b/>
          <w:noProof/>
          <w:sz w:val="28"/>
          <w:szCs w:val="28"/>
        </w:rPr>
        <w:t xml:space="preserve"> Нижегородской  области</w:t>
      </w:r>
      <w:r>
        <w:rPr>
          <w:b/>
          <w:noProof/>
          <w:sz w:val="28"/>
          <w:szCs w:val="28"/>
        </w:rPr>
        <w:t>»</w:t>
      </w:r>
      <w:r w:rsidR="002064E5">
        <w:rPr>
          <w:b/>
          <w:noProof/>
          <w:sz w:val="28"/>
          <w:szCs w:val="28"/>
        </w:rPr>
        <w:t xml:space="preserve"> на 202</w:t>
      </w:r>
      <w:r w:rsidR="00020950">
        <w:rPr>
          <w:b/>
          <w:noProof/>
          <w:sz w:val="28"/>
          <w:szCs w:val="28"/>
        </w:rPr>
        <w:t>5</w:t>
      </w:r>
      <w:r w:rsidR="00A471DF">
        <w:rPr>
          <w:b/>
          <w:noProof/>
          <w:sz w:val="28"/>
          <w:szCs w:val="28"/>
        </w:rPr>
        <w:t xml:space="preserve"> год</w:t>
      </w:r>
      <w:r w:rsidR="00A77FAD">
        <w:rPr>
          <w:b/>
          <w:noProof/>
          <w:sz w:val="28"/>
          <w:szCs w:val="28"/>
        </w:rPr>
        <w:t xml:space="preserve"> и плановый период 20</w:t>
      </w:r>
      <w:r w:rsidR="002064E5">
        <w:rPr>
          <w:b/>
          <w:noProof/>
          <w:sz w:val="28"/>
          <w:szCs w:val="28"/>
        </w:rPr>
        <w:t>2</w:t>
      </w:r>
      <w:r w:rsidR="00020950">
        <w:rPr>
          <w:b/>
          <w:noProof/>
          <w:sz w:val="28"/>
          <w:szCs w:val="28"/>
        </w:rPr>
        <w:t>6</w:t>
      </w:r>
      <w:r w:rsidR="00A77FAD">
        <w:rPr>
          <w:b/>
          <w:noProof/>
          <w:sz w:val="28"/>
          <w:szCs w:val="28"/>
        </w:rPr>
        <w:t>-20</w:t>
      </w:r>
      <w:r w:rsidR="00D521A5">
        <w:rPr>
          <w:b/>
          <w:noProof/>
          <w:sz w:val="28"/>
          <w:szCs w:val="28"/>
        </w:rPr>
        <w:t>2</w:t>
      </w:r>
      <w:r w:rsidR="00020950">
        <w:rPr>
          <w:b/>
          <w:noProof/>
          <w:sz w:val="28"/>
          <w:szCs w:val="28"/>
        </w:rPr>
        <w:t>7</w:t>
      </w:r>
      <w:r w:rsidR="005B144F">
        <w:rPr>
          <w:b/>
          <w:noProof/>
          <w:sz w:val="28"/>
          <w:szCs w:val="28"/>
        </w:rPr>
        <w:t xml:space="preserve"> годов</w:t>
      </w:r>
      <w:r w:rsidR="00E31673">
        <w:rPr>
          <w:b/>
          <w:noProof/>
          <w:sz w:val="28"/>
          <w:szCs w:val="28"/>
        </w:rPr>
        <w:t>, утвержденный постановлением администрации Бутурлинского муниципального округа Нижегородской области от 08.11.2024 № 1760</w:t>
      </w:r>
    </w:p>
    <w:p w:rsidR="007671D7" w:rsidRDefault="007671D7" w:rsidP="007671D7">
      <w:pPr>
        <w:pStyle w:val="a3"/>
        <w:spacing w:line="360" w:lineRule="auto"/>
        <w:ind w:firstLine="561"/>
        <w:jc w:val="both"/>
        <w:rPr>
          <w:sz w:val="28"/>
          <w:szCs w:val="28"/>
        </w:rPr>
      </w:pPr>
    </w:p>
    <w:p w:rsidR="007671D7" w:rsidRDefault="00A471DF" w:rsidP="007671D7">
      <w:pPr>
        <w:pStyle w:val="a3"/>
        <w:spacing w:line="360" w:lineRule="auto"/>
        <w:ind w:firstLine="56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A78E5">
        <w:rPr>
          <w:sz w:val="28"/>
          <w:szCs w:val="28"/>
        </w:rPr>
        <w:t xml:space="preserve">и </w:t>
      </w:r>
      <w:r>
        <w:rPr>
          <w:sz w:val="28"/>
          <w:szCs w:val="28"/>
        </w:rPr>
        <w:t>в</w:t>
      </w:r>
      <w:r w:rsidR="007671D7">
        <w:rPr>
          <w:sz w:val="28"/>
          <w:szCs w:val="28"/>
        </w:rPr>
        <w:t xml:space="preserve">о исполнение постановления администрации Бутурлинского муниципального района </w:t>
      </w:r>
      <w:r w:rsidR="001A78E5">
        <w:rPr>
          <w:sz w:val="28"/>
          <w:szCs w:val="28"/>
        </w:rPr>
        <w:t xml:space="preserve">Нижегородской области </w:t>
      </w:r>
      <w:r w:rsidR="007671D7">
        <w:rPr>
          <w:sz w:val="28"/>
          <w:szCs w:val="28"/>
        </w:rPr>
        <w:t>от 14.05.2014 №</w:t>
      </w:r>
      <w:r w:rsidR="005B08E5">
        <w:rPr>
          <w:sz w:val="28"/>
          <w:szCs w:val="28"/>
        </w:rPr>
        <w:t xml:space="preserve"> </w:t>
      </w:r>
      <w:r w:rsidR="007671D7">
        <w:rPr>
          <w:sz w:val="28"/>
          <w:szCs w:val="28"/>
        </w:rPr>
        <w:t>440 «</w:t>
      </w:r>
      <w:r w:rsidR="007671D7" w:rsidRPr="007671D7">
        <w:rPr>
          <w:noProof/>
          <w:sz w:val="28"/>
          <w:szCs w:val="28"/>
        </w:rPr>
        <w:t>Об утверждении Порядка разработки, реализации и оценки эффективности муниципальных программ Бутурлинского муниципального района</w:t>
      </w:r>
      <w:r w:rsidR="007671D7">
        <w:rPr>
          <w:sz w:val="28"/>
          <w:szCs w:val="28"/>
        </w:rPr>
        <w:t>»,</w:t>
      </w:r>
      <w:r>
        <w:rPr>
          <w:sz w:val="28"/>
          <w:szCs w:val="28"/>
        </w:rPr>
        <w:t xml:space="preserve"> в целях реализации программно – целевых принципов бюджетного планирования</w:t>
      </w:r>
      <w:r w:rsidR="002518D3">
        <w:rPr>
          <w:sz w:val="28"/>
          <w:szCs w:val="28"/>
        </w:rPr>
        <w:t xml:space="preserve"> </w:t>
      </w:r>
      <w:r w:rsidR="007671D7" w:rsidRPr="00FD31E1">
        <w:rPr>
          <w:noProof/>
          <w:sz w:val="28"/>
          <w:szCs w:val="28"/>
        </w:rPr>
        <w:t xml:space="preserve">администрация Бутурлинского муниципального </w:t>
      </w:r>
      <w:r w:rsidR="002518D3">
        <w:rPr>
          <w:noProof/>
          <w:sz w:val="28"/>
          <w:szCs w:val="28"/>
        </w:rPr>
        <w:t xml:space="preserve">округа </w:t>
      </w:r>
      <w:r w:rsidR="002268E1">
        <w:rPr>
          <w:noProof/>
          <w:sz w:val="28"/>
          <w:szCs w:val="28"/>
        </w:rPr>
        <w:t xml:space="preserve">Нижегородской области </w:t>
      </w:r>
      <w:r w:rsidR="007671D7" w:rsidRPr="00FD31E1">
        <w:rPr>
          <w:b/>
          <w:sz w:val="28"/>
          <w:szCs w:val="28"/>
        </w:rPr>
        <w:t>п о с т а н о в л я е т:</w:t>
      </w:r>
      <w:r w:rsidR="002268E1">
        <w:rPr>
          <w:b/>
          <w:sz w:val="28"/>
          <w:szCs w:val="28"/>
        </w:rPr>
        <w:t xml:space="preserve"> </w:t>
      </w:r>
    </w:p>
    <w:p w:rsidR="007671D7" w:rsidRDefault="002268E1" w:rsidP="007671D7">
      <w:pPr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B53B3F">
        <w:rPr>
          <w:sz w:val="28"/>
          <w:szCs w:val="28"/>
        </w:rPr>
        <w:t xml:space="preserve">прилагаемый </w:t>
      </w:r>
      <w:r w:rsidR="007671D7">
        <w:rPr>
          <w:sz w:val="28"/>
          <w:szCs w:val="28"/>
        </w:rPr>
        <w:t xml:space="preserve">План </w:t>
      </w:r>
      <w:r w:rsidR="00A471DF">
        <w:rPr>
          <w:sz w:val="28"/>
          <w:szCs w:val="28"/>
        </w:rPr>
        <w:t>реализации</w:t>
      </w:r>
      <w:r w:rsidR="00194505">
        <w:rPr>
          <w:sz w:val="28"/>
          <w:szCs w:val="28"/>
        </w:rPr>
        <w:t xml:space="preserve"> </w:t>
      </w:r>
      <w:r w:rsidR="007671D7" w:rsidRPr="007671D7">
        <w:rPr>
          <w:noProof/>
          <w:sz w:val="28"/>
          <w:szCs w:val="28"/>
        </w:rPr>
        <w:t xml:space="preserve">муниципальной программы «Управление муниципальными финансами Бутурлинского муниципального </w:t>
      </w:r>
      <w:r w:rsidR="00194505">
        <w:rPr>
          <w:noProof/>
          <w:sz w:val="28"/>
          <w:szCs w:val="28"/>
        </w:rPr>
        <w:t>округа</w:t>
      </w:r>
      <w:r w:rsidR="00924B0A">
        <w:rPr>
          <w:noProof/>
          <w:sz w:val="28"/>
          <w:szCs w:val="28"/>
        </w:rPr>
        <w:t xml:space="preserve"> Нижегородской области</w:t>
      </w:r>
      <w:r w:rsidR="007671D7" w:rsidRPr="007671D7">
        <w:rPr>
          <w:noProof/>
          <w:sz w:val="28"/>
          <w:szCs w:val="28"/>
        </w:rPr>
        <w:t>»</w:t>
      </w:r>
      <w:r w:rsidR="00A471DF">
        <w:rPr>
          <w:noProof/>
          <w:sz w:val="28"/>
          <w:szCs w:val="28"/>
        </w:rPr>
        <w:t xml:space="preserve"> на 20</w:t>
      </w:r>
      <w:r w:rsidR="002064E5">
        <w:rPr>
          <w:noProof/>
          <w:sz w:val="28"/>
          <w:szCs w:val="28"/>
        </w:rPr>
        <w:t>2</w:t>
      </w:r>
      <w:r w:rsidR="00020950">
        <w:rPr>
          <w:noProof/>
          <w:sz w:val="28"/>
          <w:szCs w:val="28"/>
        </w:rPr>
        <w:t xml:space="preserve">5 </w:t>
      </w:r>
      <w:r w:rsidR="00A471DF">
        <w:rPr>
          <w:noProof/>
          <w:sz w:val="28"/>
          <w:szCs w:val="28"/>
        </w:rPr>
        <w:t>год</w:t>
      </w:r>
      <w:r w:rsidR="00A77FAD">
        <w:rPr>
          <w:noProof/>
          <w:sz w:val="28"/>
          <w:szCs w:val="28"/>
        </w:rPr>
        <w:t xml:space="preserve"> и плановый период 20</w:t>
      </w:r>
      <w:r w:rsidR="002262CA">
        <w:rPr>
          <w:noProof/>
          <w:sz w:val="28"/>
          <w:szCs w:val="28"/>
        </w:rPr>
        <w:t>2</w:t>
      </w:r>
      <w:r w:rsidR="00020950">
        <w:rPr>
          <w:noProof/>
          <w:sz w:val="28"/>
          <w:szCs w:val="28"/>
        </w:rPr>
        <w:t>6</w:t>
      </w:r>
      <w:r w:rsidR="00A77FAD">
        <w:rPr>
          <w:noProof/>
          <w:sz w:val="28"/>
          <w:szCs w:val="28"/>
        </w:rPr>
        <w:t>-20</w:t>
      </w:r>
      <w:r w:rsidR="00D521A5">
        <w:rPr>
          <w:noProof/>
          <w:sz w:val="28"/>
          <w:szCs w:val="28"/>
        </w:rPr>
        <w:t>2</w:t>
      </w:r>
      <w:r w:rsidR="00020950">
        <w:rPr>
          <w:noProof/>
          <w:sz w:val="28"/>
          <w:szCs w:val="28"/>
        </w:rPr>
        <w:t>7</w:t>
      </w:r>
      <w:r w:rsidR="0029663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годов</w:t>
      </w:r>
      <w:r w:rsidR="00C14625">
        <w:rPr>
          <w:noProof/>
          <w:sz w:val="28"/>
          <w:szCs w:val="28"/>
        </w:rPr>
        <w:t xml:space="preserve">, </w:t>
      </w:r>
      <w:r w:rsidR="00C14625" w:rsidRPr="00C14625">
        <w:rPr>
          <w:noProof/>
          <w:sz w:val="28"/>
          <w:szCs w:val="28"/>
        </w:rPr>
        <w:t>утвержденный постановлением администрации Бутурлинского муниципального округа Нижегородской области от 08.11.2024 № 1760</w:t>
      </w:r>
      <w:r w:rsidR="00C14625">
        <w:rPr>
          <w:noProof/>
          <w:sz w:val="28"/>
          <w:szCs w:val="28"/>
        </w:rPr>
        <w:t xml:space="preserve"> </w:t>
      </w:r>
      <w:r w:rsidR="00B1109F">
        <w:rPr>
          <w:noProof/>
          <w:sz w:val="28"/>
          <w:szCs w:val="28"/>
        </w:rPr>
        <w:t>изменение</w:t>
      </w:r>
      <w:r w:rsidR="00C14625">
        <w:rPr>
          <w:noProof/>
          <w:sz w:val="28"/>
          <w:szCs w:val="28"/>
        </w:rPr>
        <w:t>,</w:t>
      </w:r>
      <w:r w:rsidR="00B1109F">
        <w:rPr>
          <w:noProof/>
          <w:sz w:val="28"/>
          <w:szCs w:val="28"/>
        </w:rPr>
        <w:t xml:space="preserve"> изложив его в новой редакции согласно приложению к настоящему постановлению. </w:t>
      </w:r>
    </w:p>
    <w:p w:rsidR="007473F5" w:rsidRDefault="003569E1" w:rsidP="007671D7">
      <w:pPr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3569E1">
        <w:rPr>
          <w:noProof/>
          <w:sz w:val="28"/>
          <w:szCs w:val="28"/>
        </w:rPr>
        <w:t>Организационно - 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https://buturlino.nobl.ru.</w:t>
      </w:r>
    </w:p>
    <w:p w:rsidR="00A471DF" w:rsidRPr="00FD31E1" w:rsidRDefault="00A471DF" w:rsidP="007671D7">
      <w:pPr>
        <w:spacing w:line="360" w:lineRule="auto"/>
        <w:ind w:firstLine="567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3. </w:t>
      </w:r>
      <w:r w:rsidRPr="00FD31E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671D7" w:rsidRPr="007671D7" w:rsidRDefault="007671D7" w:rsidP="007671D7">
      <w:pPr>
        <w:pStyle w:val="a3"/>
        <w:spacing w:line="360" w:lineRule="auto"/>
        <w:ind w:left="921"/>
        <w:jc w:val="both"/>
        <w:rPr>
          <w:sz w:val="28"/>
          <w:szCs w:val="28"/>
        </w:rPr>
      </w:pPr>
    </w:p>
    <w:p w:rsidR="007671D7" w:rsidRPr="00FD31E1" w:rsidRDefault="00776590" w:rsidP="00776590">
      <w:pPr>
        <w:rPr>
          <w:b/>
          <w:sz w:val="28"/>
          <w:szCs w:val="28"/>
        </w:rPr>
      </w:pPr>
      <w:r w:rsidRPr="00A751DD"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1DD">
        <w:rPr>
          <w:sz w:val="28"/>
          <w:szCs w:val="28"/>
        </w:rPr>
        <w:tab/>
      </w:r>
      <w:r>
        <w:rPr>
          <w:sz w:val="28"/>
          <w:szCs w:val="28"/>
        </w:rPr>
        <w:t>М.Ф Петрова</w:t>
      </w:r>
    </w:p>
    <w:p w:rsidR="007671D7" w:rsidRDefault="007671D7" w:rsidP="009028E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7671D7" w:rsidSect="00A77FAD">
          <w:headerReference w:type="default" r:id="rId8"/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F52160" w:rsidRPr="00A94F7B" w:rsidRDefault="00F52160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lastRenderedPageBreak/>
        <w:t>Приложение</w:t>
      </w:r>
    </w:p>
    <w:p w:rsidR="00F52160" w:rsidRPr="00A94F7B" w:rsidRDefault="00F52160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t xml:space="preserve">к постановлению администрации Бутурлинского муниципального </w:t>
      </w:r>
      <w:r>
        <w:rPr>
          <w:sz w:val="25"/>
          <w:szCs w:val="25"/>
        </w:rPr>
        <w:t>округ</w:t>
      </w:r>
      <w:r w:rsidRPr="00A94F7B">
        <w:rPr>
          <w:sz w:val="25"/>
          <w:szCs w:val="25"/>
        </w:rPr>
        <w:t>а</w:t>
      </w:r>
      <w:r w:rsidR="0068623E">
        <w:rPr>
          <w:sz w:val="25"/>
          <w:szCs w:val="25"/>
        </w:rPr>
        <w:t xml:space="preserve"> Нижегородской области</w:t>
      </w:r>
    </w:p>
    <w:p w:rsidR="00684089" w:rsidRPr="00316EC7" w:rsidRDefault="00731DD1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5455A">
        <w:rPr>
          <w:sz w:val="25"/>
          <w:szCs w:val="25"/>
        </w:rPr>
        <w:t xml:space="preserve">от </w:t>
      </w:r>
      <w:r w:rsidR="00776590">
        <w:rPr>
          <w:sz w:val="25"/>
          <w:szCs w:val="25"/>
        </w:rPr>
        <w:t xml:space="preserve">30.12.2025 </w:t>
      </w:r>
      <w:r>
        <w:rPr>
          <w:sz w:val="25"/>
          <w:szCs w:val="25"/>
        </w:rPr>
        <w:t xml:space="preserve">№ </w:t>
      </w:r>
      <w:r w:rsidR="00776590">
        <w:rPr>
          <w:sz w:val="25"/>
          <w:szCs w:val="25"/>
        </w:rPr>
        <w:t>1886</w:t>
      </w:r>
    </w:p>
    <w:p w:rsidR="0068623E" w:rsidRDefault="0068623E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</w:p>
    <w:p w:rsidR="0068623E" w:rsidRPr="00A94F7B" w:rsidRDefault="0068623E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>
        <w:rPr>
          <w:sz w:val="25"/>
          <w:szCs w:val="25"/>
        </w:rPr>
        <w:t>«</w:t>
      </w:r>
      <w:r w:rsidRPr="00A94F7B">
        <w:rPr>
          <w:sz w:val="25"/>
          <w:szCs w:val="25"/>
        </w:rPr>
        <w:t>Приложение</w:t>
      </w:r>
    </w:p>
    <w:p w:rsidR="0068623E" w:rsidRPr="00A94F7B" w:rsidRDefault="0068623E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t xml:space="preserve">к постановлению администрации Бутурлинского муниципального </w:t>
      </w:r>
      <w:r>
        <w:rPr>
          <w:sz w:val="25"/>
          <w:szCs w:val="25"/>
        </w:rPr>
        <w:t>округ</w:t>
      </w:r>
      <w:r w:rsidRPr="00A94F7B">
        <w:rPr>
          <w:sz w:val="25"/>
          <w:szCs w:val="25"/>
        </w:rPr>
        <w:t>а</w:t>
      </w:r>
      <w:r>
        <w:rPr>
          <w:sz w:val="25"/>
          <w:szCs w:val="25"/>
        </w:rPr>
        <w:t xml:space="preserve"> Нижегородской области</w:t>
      </w:r>
    </w:p>
    <w:p w:rsidR="0068623E" w:rsidRPr="005559CA" w:rsidRDefault="005559CA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от </w:t>
      </w:r>
      <w:r w:rsidRPr="005559CA">
        <w:rPr>
          <w:sz w:val="25"/>
          <w:szCs w:val="25"/>
          <w:u w:val="single"/>
        </w:rPr>
        <w:t>08.11.2024</w:t>
      </w:r>
      <w:r>
        <w:rPr>
          <w:sz w:val="25"/>
          <w:szCs w:val="25"/>
        </w:rPr>
        <w:t xml:space="preserve"> № </w:t>
      </w:r>
      <w:r w:rsidRPr="005559CA">
        <w:rPr>
          <w:sz w:val="25"/>
          <w:szCs w:val="25"/>
          <w:u w:val="single"/>
        </w:rPr>
        <w:t>1760</w:t>
      </w:r>
    </w:p>
    <w:p w:rsidR="0068623E" w:rsidRPr="00A5455A" w:rsidRDefault="00731DD1" w:rsidP="005559CA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>
        <w:rPr>
          <w:sz w:val="25"/>
          <w:szCs w:val="25"/>
        </w:rPr>
        <w:t xml:space="preserve">(в ред. </w:t>
      </w:r>
      <w:r w:rsidRPr="00A5455A">
        <w:rPr>
          <w:sz w:val="25"/>
          <w:szCs w:val="25"/>
        </w:rPr>
        <w:t xml:space="preserve">от </w:t>
      </w:r>
      <w:r w:rsidR="00776590">
        <w:rPr>
          <w:sz w:val="25"/>
          <w:szCs w:val="25"/>
        </w:rPr>
        <w:t>30.12.2025 №1886</w:t>
      </w:r>
      <w:bookmarkStart w:id="0" w:name="_GoBack"/>
      <w:bookmarkEnd w:id="0"/>
    </w:p>
    <w:p w:rsidR="0068623E" w:rsidRPr="00A5455A" w:rsidRDefault="0068623E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</w:p>
    <w:p w:rsidR="00F52160" w:rsidRPr="00BC6618" w:rsidRDefault="00F52160" w:rsidP="00F52160">
      <w:pPr>
        <w:jc w:val="center"/>
        <w:rPr>
          <w:b/>
          <w:sz w:val="28"/>
          <w:szCs w:val="28"/>
        </w:rPr>
      </w:pPr>
      <w:r w:rsidRPr="00BC6618">
        <w:rPr>
          <w:b/>
          <w:sz w:val="28"/>
          <w:szCs w:val="28"/>
        </w:rPr>
        <w:t xml:space="preserve">План реализации муниципальной программы </w:t>
      </w:r>
      <w:r w:rsidRPr="00BC6618">
        <w:rPr>
          <w:b/>
          <w:noProof/>
          <w:sz w:val="28"/>
          <w:szCs w:val="28"/>
        </w:rPr>
        <w:t>«Управление муниципальными финансами Бутурлинского муниципального округа</w:t>
      </w:r>
      <w:r w:rsidR="00924B0A" w:rsidRPr="00BC6618">
        <w:rPr>
          <w:b/>
          <w:noProof/>
          <w:sz w:val="28"/>
          <w:szCs w:val="28"/>
        </w:rPr>
        <w:t xml:space="preserve"> Нижегородской области</w:t>
      </w:r>
      <w:r w:rsidRPr="00BC6618">
        <w:rPr>
          <w:b/>
          <w:noProof/>
          <w:sz w:val="28"/>
          <w:szCs w:val="28"/>
        </w:rPr>
        <w:t>»</w:t>
      </w:r>
      <w:r w:rsidRPr="00BC6618">
        <w:rPr>
          <w:b/>
          <w:sz w:val="28"/>
          <w:szCs w:val="28"/>
        </w:rPr>
        <w:t xml:space="preserve"> на 202</w:t>
      </w:r>
      <w:r w:rsidR="00020950" w:rsidRPr="00BC6618">
        <w:rPr>
          <w:b/>
          <w:sz w:val="28"/>
          <w:szCs w:val="28"/>
        </w:rPr>
        <w:t>5</w:t>
      </w:r>
      <w:r w:rsidRPr="00BC6618">
        <w:rPr>
          <w:b/>
          <w:sz w:val="28"/>
          <w:szCs w:val="28"/>
        </w:rPr>
        <w:t xml:space="preserve"> год и плановый период 202</w:t>
      </w:r>
      <w:r w:rsidR="00020950" w:rsidRPr="00BC6618">
        <w:rPr>
          <w:b/>
          <w:sz w:val="28"/>
          <w:szCs w:val="28"/>
        </w:rPr>
        <w:t>6</w:t>
      </w:r>
      <w:r w:rsidRPr="00BC6618">
        <w:rPr>
          <w:b/>
          <w:sz w:val="28"/>
          <w:szCs w:val="28"/>
        </w:rPr>
        <w:t>-202</w:t>
      </w:r>
      <w:r w:rsidR="00020950" w:rsidRPr="00BC6618">
        <w:rPr>
          <w:b/>
          <w:sz w:val="28"/>
          <w:szCs w:val="28"/>
        </w:rPr>
        <w:t>7</w:t>
      </w:r>
      <w:r w:rsidR="00462FD4" w:rsidRPr="00BC6618">
        <w:rPr>
          <w:b/>
          <w:sz w:val="28"/>
          <w:szCs w:val="28"/>
        </w:rPr>
        <w:t xml:space="preserve"> годов</w:t>
      </w:r>
    </w:p>
    <w:tbl>
      <w:tblPr>
        <w:tblW w:w="22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671"/>
        <w:gridCol w:w="1276"/>
        <w:gridCol w:w="709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013"/>
        <w:gridCol w:w="708"/>
        <w:gridCol w:w="709"/>
        <w:gridCol w:w="993"/>
        <w:gridCol w:w="567"/>
        <w:gridCol w:w="567"/>
        <w:gridCol w:w="992"/>
        <w:gridCol w:w="567"/>
        <w:gridCol w:w="993"/>
        <w:gridCol w:w="4284"/>
      </w:tblGrid>
      <w:tr w:rsidR="0007629E" w:rsidRPr="00BB7B2E" w:rsidTr="00EE3186">
        <w:trPr>
          <w:trHeight w:val="189"/>
        </w:trPr>
        <w:tc>
          <w:tcPr>
            <w:tcW w:w="2286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B2E" w:rsidRPr="00BB7B2E" w:rsidRDefault="00BB7B2E" w:rsidP="00BB7B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435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</w:tr>
      <w:tr w:rsidR="0007629E" w:rsidRPr="0007629E" w:rsidTr="00EE3186">
        <w:trPr>
          <w:gridAfter w:val="1"/>
          <w:wAfter w:w="4284" w:type="dxa"/>
          <w:trHeight w:val="345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 2025 год (тыс.руб)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 2026 год (тыс.руб)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 2027 год (тыс.руб)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област.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област.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25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BC6618" w:rsidRDefault="0007629E" w:rsidP="0007629E">
            <w:pPr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Подпрограмма 1 Организация и совершенствование бюджетного процесса 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 администрации Бутурлинского муниципального округа (далее -финансовое управление)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мероприятий Подпрограммы ожидается достижение следующих результатов: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20295C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8 920,1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BB0771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14 707,5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BB0771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28 112,9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качественное и своевременное планирование бюджета муниципального округа;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организация исполнения бюджета муниципального округа и формирование бюджетной отчетности в соответствии с требованиями бюджетного законодательства;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583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повышение эффективности внутреннего финансового контроля и внутреннего финансового аудита.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8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 xml:space="preserve">Совершенствование нормативного правового регулирования и методологического обеспечения бюджетного </w:t>
            </w:r>
            <w:r w:rsidRPr="0007629E">
              <w:rPr>
                <w:b/>
                <w:bCs/>
                <w:color w:val="000000"/>
                <w:sz w:val="20"/>
                <w:szCs w:val="20"/>
              </w:rPr>
              <w:lastRenderedPageBreak/>
              <w:t>процесса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РФ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решение Совета депутатов, которым утверждено положение о бюджетном процессе в Бутурлинском муниципальном округе (при необходимости)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20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порядок формирования, порядок составления проекта бюджета муниципального округа, порядок составления и ведения реестра расходных обязательств Бутурлинского муниципального округа, порядок составления и ведения сводной бюджетной росписи бюджета и порядок составления и ведения бюджетных росписей главных распорядителей (распорядителей) средств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плана мероприятий по разработке прогноза социально-экономического развития Бутурлинского муниципального округа и бюджета округа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1.1.5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методики планирования бюджетных ассигнований бюджета и методических рекомендаций по составлению главными распорядителями средств бюджета обоснований бюджетных ассигнований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порядка применения кодов целевых статей расходов классификации расходов бюджетов при формировании бюджета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проекта постановления администрации Бутурлинского муниципального округа о мерах по реализации решения о бюджете муниципального округа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1.2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формирование предварительного (планового) реестра расходных обязательств Бутурлинского муниципального округа Нижегородской области и уточненного реестра расходных обязательств Бутурлинского муниципального округа Нижегородской области на очередной финансовый год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предельных объемов бюджетных ассигнований бюджета муниципального округа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проекта решения о бюджете муниципального округа на очередной финансовый год и необходимых документов и материалов к нему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-будет обеспечено принятие решения о бюджете на очередной финансовый год и подготовка к исполнению бюджета муниципального округа по доходам, расходам и источникам финансирования дефицита бюджета округа в очередном финансовом году;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участие в проведении публичных слушаний по проекту бюджета муниципального округа на очередной финансовый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сводной бюджетной росписи бюджета муниципального округа на очередной финансовый год;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обеспечена подготовка внесений изменений в решение о бюджете муниципального округа на очередной финансовый год и сводную бюджетную роспись бюджета муниципального округа.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решение о бюджете муниципального округа на очередной финансовый год и сводную бюджетную роспись бюджета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1.3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Бутурлинского муниципального округа Нижегородской области на среднесрочный и долгосрочный периоды и созданы условия для увеличения поступлений налоговых доходов в бюджет Бутурлинского муниципального округа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исполнения налоговых и неналоговых доходов в бюджет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1.3.2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фактических налоговых платежей в бюджет муниципального округа в разрезе крупных и средних налогоплательщиков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организаций, имеющих задолженность по налогам свыше 500 тыс. рублей, а также организаций, имеющих убытки от хозяйственной деятельности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мероприятий,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социально-экономического развития муниципальных районов, городских и муниципальных округов Нижегородской области и предотвращение случаев выплаты «теневой» заработной платы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прогноза поступлений налоговых и неналоговых доходов бюджета Бутурлинского муниципального округа на среднесрочный и долгосрочный периоды.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ятие 1.4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Управление средствами резервного фонда администрации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В результате реализации данного мероприятия осуществляется планирование и использование ассигнований Резервного фонда в соответствии с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утвержденными направлениями расходования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0295C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8 920,1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156DF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14 707,5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156DF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28 112,9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планирование бюджетных ассигнований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315CA7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8 920,1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156DF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14 707,5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156DF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28 112,9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подготовка проектов постановлений администрации Бутурлинского муниципального округа о выделении бюджетных ассигнований за счет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отчета об использовании бюджетных ассигнований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1.5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Организация исполнения бюджета округа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структурные подразделения администрации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 будут обеспечены эффективная организация и комплексный подход к кассовому исполнению  бюджета округа, более высокий уровень кассового обслуживания получателей средств бюджета округа, учреждений и иных юридических лиц, не являющихся получателями бюджетных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совершенствование нормативной правовой базы по организации исполнения бюджета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ведение лицевых счетов для осуществления операций со средствами участников и не участников бюджетного процесса;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доведение лимитов бюджетных обязательств и предельных объемов финансирования до главных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распорядителей средств бюджета;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составление и ведение кассового плана, представляющего собой прогноз кассовых поступлений в бюджет и кассовых выплат из бюджета в текущем финансовом году;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текущего контроля над расходами бюджета округа на стадии подготовки платежных документов получателями средств  бюджета;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1.5.6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оперативное управление размером ежедневного сальдо на едином счете  бюджета в целях обеспечения наличия на нем достаточного для покрытия обязательств объема денежных средств;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планов-графиков для муниципальных нужд и нужд муниципальных бюджетных учреждений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1.5.8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прогноза объемов продукции, закупаемой для муниципальных нужд и нужд муниципальных бюджетных учреждений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1.5.9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прочих расходов главным администратором по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которым является финансовое управление.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1.6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структурные подразделения администрации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порядков составления годовой, квартальной и ежемесячной отчетности об исполнении бюджета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.- будет качественно и своевременно сформирована необходимая бюджетная отчетность об исполнении бюджета 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ежемесячного, годового отчета об исполнении бюджета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.- муниципальные учреждения Бутурлинского муниципального округа будут вести учет финансово-хозяйственной деятельности с помощью лицензионных программных продуктов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отчета об исполнении бюджета за первый квартал, полугодие и девять месяцев текущего финансового года и иных, предоставляемых с ним документов;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проекта решения об исполнении бюджета за отчетный финансовый год и иных, предоставляемых с ним документов;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проведения публичных слушаний по годовому отчету об исполнении бюджета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1.6.6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муниципальных учреждений Бутурлинского муниципального округа обновлениями к лицензионным программным продуктам для учета финансово-хозяйственной деятельности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1.7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и проведение контрольных мероприятий в части соблюдения бюджетного законодательства Российской Федерации и иных нормативных правовых актов, регулирующих бюджетные правоотношения; полноты и достоверности отчетности о реализации муниципальных программ, в том числе отчетности об исполнении муниципальных заданий;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качество нормативных правовых актов по вопросам контроля в финансово-бюджетной сфере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направление в проверенные муниципальные учреждения Бутурлинского муниципального округа и организации представлений, предписаний об устранении нарушений финансово-бюджетной дисциплины;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качество проведения финансовым управлением контрольных мероприятий, направленных на соблюдение законности, целесообразности и эффективности использования муниципальных финансовых ресурсов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 направление уведомлений о применении бюджетных мер принуждения;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уменьшится число допускаемых получателями бюджетных средств нарушений законодательства Российской Федерации в финансово-бюджетной сфере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направление материалов проверок в правоохранительные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органы, учредителю и главным распорядителям бюджетных средств;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контроля за исполнением вынесенных предписаний, представлений;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информационное обеспечение контрольной деятельности администрации округа.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1.8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программы муниципальных заимствований Бутурлинского муниципального округа Нижегородской области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сформирована структура муниципального долга Бутурлинского муниципального округа Нижегородской области, позволяющая сохранить долговую устойчивость бюджета на приемлемом уровне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программы муниципальных гарантий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состояния муниципального долга Бутурлинского муниципального округа Нижегородской области и расходов на его обслуживание;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обеспечены оптимальные условия для привлечения новых заимствований на благоприятных условиях и эффективное управление муниципальным долгом, в рамках законодательно установленных ограничений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1.8.5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ведение Муниципальной долговой книги Бутурлинского муниципального округа Нижегородской области.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1.9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погашения долговых обязательств Бутурлинского муниципального округа Нижегородской области в соответствии с принятыми обязательствами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будет обеспечено отсутствие просроченных платежей по погашению долговых обязательств Бутурлинского муниципального округа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исполнения расходов на обслуживание долговых обязательств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хода исполнения обязательств принципалом, являющимся получателем муниципальной гарантии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38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BC6618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Подпрограмма 2. </w:t>
            </w:r>
            <w:r w:rsidR="0007629E" w:rsidRPr="00BC6618">
              <w:rPr>
                <w:b/>
                <w:color w:val="000000"/>
                <w:sz w:val="20"/>
                <w:szCs w:val="20"/>
              </w:rPr>
              <w:t>Повышение эффективности бюджетных расходов Бутурлинского муниципально</w:t>
            </w:r>
            <w:r>
              <w:rPr>
                <w:b/>
                <w:color w:val="000000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совместно с финансовым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315CA7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667B0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13 450,9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BC6618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13 683,8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Отдел экономики по согласованию с финансовым управлением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решения данной задачи будут созданы все условия для формирования  бюджета на основе муниципальных программ Бутурлинского муниципального округа исходя из планируемых и достигаемых результатов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проектов муниципальных программ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планов реализации муниципальных программ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муниципальные программы Бутурлинского муниципального округа в целях приведения в соответствие с бюджетом муниципального округа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реализации и оценки эффективности реализации муниципальных программ Бутурлинского муниципального округа.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2.2.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программной классификации расходов района (округа)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мероприятия, бюджет будет формироваться по программной классификации расходов с учетом планируемых результатов муниципальных программ Бутурлинского муниципального округа.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2.2.1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spacing w:after="240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структуры целевых статей бюджета в связи с программной структурой расходов бюджета на уровне целевых статей;</w:t>
            </w:r>
            <w:r w:rsidRPr="0007629E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Программная структура расходов бюджета будет охватывать большую часть расходов бюджета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2.2.2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порядок применения кодов целевых статей расходов классификации расходов бюджетов при формировании бюджета муниципального округа на очередной финансовый год и плановый период.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взаимосвязи муниципальных программ и муниципальных заданий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решения данной задачи будет обеспечена связь стратегического и бюджетного планирования, в том числе посредством более широкого использования муниципальных заданий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2.3.1.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предоставление сводных показателей муниципальных заданий  в составе дополнительных и обосновывающих материалов к проектам муниципальных программ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2.3.2.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параметров муниципальных заданий в соответствии с целями и результатами соответствующих муниципальных программ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2.4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администрации,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2.4.1.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обеспечение реализации прав граждан на получение муниципальных услуг и работ установленного качества на всей территории Нижегородской области вне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зависимости от места получения такой услуги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обеспечиваться реализация прав граждан на получение однотипных муниципальных услуг вне зависимости от места получения такой услуги;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6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2.4.2.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реализации прав граждан на получение муниципальных услуг и работ установленного качества на всей территории Нижегородской области вне зависимости от места получения такой услуги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 - повысится эффективность деятельности учреждений за счет быстрого и четкого формирования муниципальных заданий учреждениям на основе сопоставимых критериев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2.5 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выявлены проблемные моменты в порядке формирования и выполнения  муниципальных заданий;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контроля выполнения муниципальных заданий, пересмотр и корректировка показателей муниципального задания текущего финансового года по результатам проведенного мониторинга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обеспечено выполнение параметров муниципальных заданий максимальным количеством муниципальных учреждений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размещение муниципального задания и отчета о его выполнении на официальном сайте в информационно-телекоммуникационной сети «Интернет» по размещению информации о государственных и муниципальных учреждениях www.bus.gov.ru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ответственность главных распорядителей бюджетных средств и муниципальных учреждений  Бутурлинского муниципального округа за нарушение условий выполнения муниципальных заданий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размещение результатов контроля на официальном сайте администрации Бутурлинского муниципального округа в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22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2.6.1.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культуры, физической культуры и спорта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выявлены проблемы в предоставлении отдельных муниципальных услуг с последующим внесением необходимых изменений в стандарты и регламенты предоставления муниципальных услуг;</w:t>
            </w:r>
            <w:r w:rsidRPr="0007629E">
              <w:rPr>
                <w:color w:val="000000"/>
                <w:sz w:val="20"/>
                <w:szCs w:val="20"/>
              </w:rPr>
              <w:br/>
              <w:t>- 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проблем;</w:t>
            </w:r>
            <w:r w:rsidRPr="0007629E">
              <w:rPr>
                <w:color w:val="000000"/>
                <w:sz w:val="20"/>
                <w:szCs w:val="20"/>
              </w:rPr>
              <w:br/>
              <w:t>- будут обеспечены условия повышения уровня удовлетворенности граждан оказываемыми услугами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основного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315CA7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667B0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E84F29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2.7.1.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ежегодное утверждение нормативных затрат на предоставление муниципальных услуг на очередной финансовый год и на плановый период, в том числе в сферах образования, культуры, физической культуры и спорта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-будут формироваться условия для внедрения единых экономически обоснованных нормативных затрат на оказание муниципальных услуг.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Обеспечение зависимости оплаты труда руководителей муниципальных учреждений Бутурлинского муниципального округа от результатов их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Структурные подразделения администрации являющиеся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 система оплаты труда будет стимулировать руководителей муниципальных учреждений  на решение задач по развитию соответствующих отраслей, достижение коллективных результатов труда, на повышение качества оказываемых муниципальных услуг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5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2.8.1.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и утверждение порядка оплаты труда руководителей муниципальных учреждений, при котором оплата труда производится в зависимости от показателей эффективности и результативности профессиональной служебной деятельности (при отсутствии разработанных НПА)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2.8.2.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контроль за соблюдением соотношения средней заработной платы руководителей муниципальных учреждений и их заместителей к средней заработной плате работников учреждений, не более чем в 8 раз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8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2.9.1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главными администраторами бюджетных средств внутреннего финансового контроля и финансового аудита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организована система внутреннего финансового контроля главными администраторами бюджетных средств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повышения экономности и результативности использования бюджетных средств;</w:t>
            </w:r>
            <w:r w:rsidRPr="0007629E">
              <w:rPr>
                <w:color w:val="000000"/>
                <w:sz w:val="20"/>
                <w:szCs w:val="20"/>
              </w:rPr>
              <w:br/>
              <w:t xml:space="preserve">- повышено качество, надежность и эффективность внутреннего финансового контроля за соблюдением внутренних стандартов и процедур составления и исполнения бюджета, составления бюджетной отчетности и ведения бюджетного учета главными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администраторами бюджетных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2.10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эффективности внутреннего финансового контроля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основного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актуализация (при необходимости) Порядка осуществления ведомственного контроля в сфере закупок товаров, работ, услуг для обеспечения муниципальных нужд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организована система ведомственного контроля в функциональных (отраслевых) подразделениях администрации округа в целях повышения экономности и результативности использования бюджетных средств;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реализация отраслевыми (функциональными) подразделениями администрации округа функций и полномочий органа местного самоуправления по осуществлению ведомственного контроля в сфере закупок для обеспечения муниципальных нужд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повышена эффективность осуществления деятельности подведомственных функциональным (отраслевым) подразделениям администрации Бутурлинского муниципального округа заказчиков в сфере закупок для обеспечения муниципальных нужд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1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осуществление уполномоченным органом администрации Бутурлинского муниципального округа мониторинга реализации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отраслевыми (функциональными) подразделениями администрации Бутурлинского полномочий органа местного самоуправления по осуществлению ведомственного контроля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-будет усилен контроль за соблюдением законодательства в сфере закупок для обеспечения муниципальных нужд Бутурлинского муниципального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2.11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публичных слушаний по проекту бюджета и по отчету об исполнении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-повысится открытость и прозрачность информации по бюджетному процессу в Бутурлинском муниципальном округе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регулярное размещение на официальном сайте администрации Бутурлинского муниципального округа в информационно-телекоммуникационной сети «Интернет» информации о планировании и исполнении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38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523FF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Подпрограмма 3 </w:t>
            </w:r>
            <w:r w:rsidR="0007629E" w:rsidRPr="000523FF">
              <w:rPr>
                <w:b/>
                <w:color w:val="000000"/>
                <w:sz w:val="20"/>
                <w:szCs w:val="20"/>
              </w:rPr>
              <w:t>Повышение финансовой грамотности населения Бутурлинского  муниципально</w:t>
            </w:r>
            <w:r>
              <w:rPr>
                <w:b/>
                <w:color w:val="000000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учредителями, учреждения и финансое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6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ятие 3.1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Повышение финансовой грамотности в образовательных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организациях, организациях культуры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и спорта,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подведомственные ему учреждения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дней финансовой грамотности в общеобразовательных организациях, организациях культуры (всероссийские тематические уроки в рамках календаря образовательных событий)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тематических олимпиад, викторин, игр для обучающихся общеобразовательных организаций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тематических виртуальных выставок по истории денежных знаков России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3.2.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финансовой грамотности в учреждениях социальной защиты (по согласованию)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Учреждения социальной защиты Бутурлинского муниципального округа (по согласованию)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3.2.1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лекций, занятий, в том числе онлайн, для граждан посещающих отделения дневного пребывания учреждений социальной защиты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3.3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Информационное (консультационное) сопровождение по повышению финансовой грамотности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АНО «Бутурлинский центр развития бизнеса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Публикация материалов для ознакомления с бюджетом Бутурлинского муниципального района Нижегородской области (информационный сборник «Бюджет для граждан»).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3.3.2.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открытости и прозрачности информации о бюджетном процессе, об исполнении бюджета посредством информационной сети «Интернет»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Ежегодное проведение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3.3.4.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Размещение информационных материалов по повышению уровня финансовой грамотности в сфере предпринимательства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3.4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Планирование и анализ исполнения (обобщения) мероприятий по повышению финансовой грамотности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24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3.4.1.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Разработка и утверждение муниципальным правовым актом администрации Бутурлинского муниципального округа Нижегородской области плана мероприятий по повышению финансовой грамотности ежегодно, до 01 февраля года, следующего за отчетным, совместно с заинтересованными муниципальными учреждениями округа,  территориальными органами государственной власти Нижегородской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области и государственными учреждениями (по согласованию с ними).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874AB9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 xml:space="preserve">Подпрограмма 4. </w:t>
            </w:r>
            <w:r w:rsidR="0007629E" w:rsidRPr="00874AB9">
              <w:rPr>
                <w:b/>
                <w:color w:val="000000"/>
                <w:sz w:val="20"/>
                <w:szCs w:val="20"/>
              </w:rPr>
              <w:t>Обеспечение реа</w:t>
            </w:r>
            <w:r w:rsidRPr="00874AB9">
              <w:rPr>
                <w:b/>
                <w:color w:val="000000"/>
                <w:sz w:val="20"/>
                <w:szCs w:val="20"/>
              </w:rPr>
              <w:t>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9E1885" w:rsidP="00C05588">
            <w:pPr>
              <w:ind w:left="-8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15 951,</w:t>
            </w:r>
            <w:r w:rsidR="00CD1C1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14 866,7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14 866,7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администрирование расходов на содержание и обеспечение деятельности финансового управления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9E1885" w:rsidP="00C05588">
            <w:pPr>
              <w:ind w:left="-8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15 951,</w:t>
            </w:r>
            <w:r w:rsidR="00CD1C1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14 826,7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14 826,7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4.2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кадровое и финансовое обеспечение для решения задач по реализации муниципальной программы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квалификации и переподготовка специалистов финансового управления;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9E1885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7629E"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7629E"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4.4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сопровождения и модернизация программных комплексов по организации бюджетного процесса, обеспечение объектами АЦК-финансы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Итого по муниципальной программе</w:t>
            </w:r>
            <w:r w:rsidR="00AF11A2">
              <w:rPr>
                <w:b/>
                <w:color w:val="000000"/>
                <w:sz w:val="20"/>
                <w:szCs w:val="20"/>
              </w:rPr>
              <w:t>:</w:t>
            </w:r>
            <w:r w:rsidRPr="00874AB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A34492" w:rsidP="00C05588">
            <w:pPr>
              <w:ind w:left="-87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24 871,5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FF7E2D" w:rsidP="00C05588">
            <w:pPr>
              <w:ind w:left="-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43 025,1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AF11A2" w:rsidP="00C05588">
            <w:pPr>
              <w:ind w:left="-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56 663,4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</w:tr>
    </w:tbl>
    <w:p w:rsidR="00F52160" w:rsidRDefault="00462FD4" w:rsidP="00462FD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52160" w:rsidSect="00BB7B2E">
      <w:pgSz w:w="20160" w:h="12240" w:orient="landscape" w:code="5"/>
      <w:pgMar w:top="1134" w:right="851" w:bottom="85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29" w:rsidRDefault="00112529" w:rsidP="00F77268">
      <w:r>
        <w:separator/>
      </w:r>
    </w:p>
  </w:endnote>
  <w:endnote w:type="continuationSeparator" w:id="0">
    <w:p w:rsidR="00112529" w:rsidRDefault="00112529" w:rsidP="00F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29" w:rsidRDefault="00112529" w:rsidP="00F77268">
      <w:r>
        <w:separator/>
      </w:r>
    </w:p>
  </w:footnote>
  <w:footnote w:type="continuationSeparator" w:id="0">
    <w:p w:rsidR="00112529" w:rsidRDefault="00112529" w:rsidP="00F7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718654"/>
      <w:docPartObj>
        <w:docPartGallery w:val="Page Numbers (Top of Page)"/>
        <w:docPartUnique/>
      </w:docPartObj>
    </w:sdtPr>
    <w:sdtEndPr/>
    <w:sdtContent>
      <w:p w:rsidR="00315CA7" w:rsidRDefault="00315C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590">
          <w:rPr>
            <w:noProof/>
          </w:rPr>
          <w:t>2</w:t>
        </w:r>
        <w:r>
          <w:fldChar w:fldCharType="end"/>
        </w:r>
      </w:p>
    </w:sdtContent>
  </w:sdt>
  <w:p w:rsidR="00315CA7" w:rsidRDefault="00315C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D27EA"/>
    <w:multiLevelType w:val="hybridMultilevel"/>
    <w:tmpl w:val="4C7C86FC"/>
    <w:lvl w:ilvl="0" w:tplc="AF32B06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37F57064"/>
    <w:multiLevelType w:val="hybridMultilevel"/>
    <w:tmpl w:val="C1FEBFE8"/>
    <w:lvl w:ilvl="0" w:tplc="3168B43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E7"/>
    <w:rsid w:val="000131D0"/>
    <w:rsid w:val="00020950"/>
    <w:rsid w:val="00050241"/>
    <w:rsid w:val="000523FF"/>
    <w:rsid w:val="000667B0"/>
    <w:rsid w:val="0007629E"/>
    <w:rsid w:val="00090524"/>
    <w:rsid w:val="0009173A"/>
    <w:rsid w:val="00093447"/>
    <w:rsid w:val="000A73DB"/>
    <w:rsid w:val="000C5A96"/>
    <w:rsid w:val="000D7632"/>
    <w:rsid w:val="000E040A"/>
    <w:rsid w:val="000E5468"/>
    <w:rsid w:val="000E7F17"/>
    <w:rsid w:val="000F058C"/>
    <w:rsid w:val="000F27F4"/>
    <w:rsid w:val="000F3428"/>
    <w:rsid w:val="000F411B"/>
    <w:rsid w:val="001123F7"/>
    <w:rsid w:val="00112529"/>
    <w:rsid w:val="0011347B"/>
    <w:rsid w:val="0012780F"/>
    <w:rsid w:val="00134594"/>
    <w:rsid w:val="0014285B"/>
    <w:rsid w:val="0018221C"/>
    <w:rsid w:val="00194505"/>
    <w:rsid w:val="001968A9"/>
    <w:rsid w:val="001A78E5"/>
    <w:rsid w:val="001C3DC4"/>
    <w:rsid w:val="0020295C"/>
    <w:rsid w:val="00205D82"/>
    <w:rsid w:val="002064E5"/>
    <w:rsid w:val="002156DF"/>
    <w:rsid w:val="002262CA"/>
    <w:rsid w:val="002268E1"/>
    <w:rsid w:val="00232025"/>
    <w:rsid w:val="002518D3"/>
    <w:rsid w:val="002662CC"/>
    <w:rsid w:val="00280C6C"/>
    <w:rsid w:val="00296635"/>
    <w:rsid w:val="002B0816"/>
    <w:rsid w:val="002D4553"/>
    <w:rsid w:val="002D6D42"/>
    <w:rsid w:val="002F11AA"/>
    <w:rsid w:val="002F3E82"/>
    <w:rsid w:val="002F43CA"/>
    <w:rsid w:val="002F75A9"/>
    <w:rsid w:val="00314CAF"/>
    <w:rsid w:val="00315CA7"/>
    <w:rsid w:val="00316EC7"/>
    <w:rsid w:val="003210E3"/>
    <w:rsid w:val="003317E0"/>
    <w:rsid w:val="0033230E"/>
    <w:rsid w:val="0035485C"/>
    <w:rsid w:val="003569E1"/>
    <w:rsid w:val="00381E89"/>
    <w:rsid w:val="0039095A"/>
    <w:rsid w:val="00397B61"/>
    <w:rsid w:val="003A38DF"/>
    <w:rsid w:val="003A6414"/>
    <w:rsid w:val="003B361D"/>
    <w:rsid w:val="003B4E73"/>
    <w:rsid w:val="003E275F"/>
    <w:rsid w:val="003E2F79"/>
    <w:rsid w:val="00404116"/>
    <w:rsid w:val="0041725A"/>
    <w:rsid w:val="00450EFD"/>
    <w:rsid w:val="00462FD4"/>
    <w:rsid w:val="00470526"/>
    <w:rsid w:val="004A3829"/>
    <w:rsid w:val="004B5104"/>
    <w:rsid w:val="004C46EA"/>
    <w:rsid w:val="004D18CA"/>
    <w:rsid w:val="004E01E0"/>
    <w:rsid w:val="004E321F"/>
    <w:rsid w:val="0050613A"/>
    <w:rsid w:val="00520817"/>
    <w:rsid w:val="005465A2"/>
    <w:rsid w:val="005559CA"/>
    <w:rsid w:val="00560917"/>
    <w:rsid w:val="005667DD"/>
    <w:rsid w:val="00573016"/>
    <w:rsid w:val="00573A61"/>
    <w:rsid w:val="00591988"/>
    <w:rsid w:val="005A4434"/>
    <w:rsid w:val="005B08E5"/>
    <w:rsid w:val="005B144F"/>
    <w:rsid w:val="005B286B"/>
    <w:rsid w:val="005C67CE"/>
    <w:rsid w:val="005D4439"/>
    <w:rsid w:val="005E4715"/>
    <w:rsid w:val="005E4C22"/>
    <w:rsid w:val="00650617"/>
    <w:rsid w:val="006615AC"/>
    <w:rsid w:val="00684089"/>
    <w:rsid w:val="0068623E"/>
    <w:rsid w:val="00697095"/>
    <w:rsid w:val="006A07F5"/>
    <w:rsid w:val="006A299F"/>
    <w:rsid w:val="006E60A7"/>
    <w:rsid w:val="006F2339"/>
    <w:rsid w:val="00704D8F"/>
    <w:rsid w:val="00725523"/>
    <w:rsid w:val="00731DD1"/>
    <w:rsid w:val="007409B2"/>
    <w:rsid w:val="00740ABF"/>
    <w:rsid w:val="007473F5"/>
    <w:rsid w:val="007671D7"/>
    <w:rsid w:val="00771C4A"/>
    <w:rsid w:val="00776590"/>
    <w:rsid w:val="00776CCD"/>
    <w:rsid w:val="007906B7"/>
    <w:rsid w:val="007A0472"/>
    <w:rsid w:val="007B5228"/>
    <w:rsid w:val="007C5CC3"/>
    <w:rsid w:val="008140C2"/>
    <w:rsid w:val="008725D3"/>
    <w:rsid w:val="00874AB9"/>
    <w:rsid w:val="008B0C7A"/>
    <w:rsid w:val="008B74DC"/>
    <w:rsid w:val="008D71DB"/>
    <w:rsid w:val="008E65F2"/>
    <w:rsid w:val="00901D30"/>
    <w:rsid w:val="009028E7"/>
    <w:rsid w:val="0090359E"/>
    <w:rsid w:val="00907248"/>
    <w:rsid w:val="00915445"/>
    <w:rsid w:val="009229A7"/>
    <w:rsid w:val="00924B0A"/>
    <w:rsid w:val="00942F57"/>
    <w:rsid w:val="0095798C"/>
    <w:rsid w:val="00963616"/>
    <w:rsid w:val="009A24AD"/>
    <w:rsid w:val="009B5001"/>
    <w:rsid w:val="009B5FB1"/>
    <w:rsid w:val="009E1885"/>
    <w:rsid w:val="009E5C19"/>
    <w:rsid w:val="00A03B4A"/>
    <w:rsid w:val="00A15B7E"/>
    <w:rsid w:val="00A34492"/>
    <w:rsid w:val="00A34FCE"/>
    <w:rsid w:val="00A403DC"/>
    <w:rsid w:val="00A42614"/>
    <w:rsid w:val="00A4703E"/>
    <w:rsid w:val="00A471DF"/>
    <w:rsid w:val="00A5455A"/>
    <w:rsid w:val="00A616BE"/>
    <w:rsid w:val="00A61816"/>
    <w:rsid w:val="00A61DD2"/>
    <w:rsid w:val="00A751DD"/>
    <w:rsid w:val="00A77A2C"/>
    <w:rsid w:val="00A77FAD"/>
    <w:rsid w:val="00A85A3B"/>
    <w:rsid w:val="00AB311D"/>
    <w:rsid w:val="00AD607D"/>
    <w:rsid w:val="00AF11A2"/>
    <w:rsid w:val="00AF6954"/>
    <w:rsid w:val="00B1109F"/>
    <w:rsid w:val="00B53B3F"/>
    <w:rsid w:val="00B82C09"/>
    <w:rsid w:val="00B92BE2"/>
    <w:rsid w:val="00BA03B0"/>
    <w:rsid w:val="00BA17A9"/>
    <w:rsid w:val="00BB0771"/>
    <w:rsid w:val="00BB5BF6"/>
    <w:rsid w:val="00BB7B2E"/>
    <w:rsid w:val="00BC6618"/>
    <w:rsid w:val="00BF217D"/>
    <w:rsid w:val="00C01310"/>
    <w:rsid w:val="00C05588"/>
    <w:rsid w:val="00C10BE6"/>
    <w:rsid w:val="00C14625"/>
    <w:rsid w:val="00C170C9"/>
    <w:rsid w:val="00C43272"/>
    <w:rsid w:val="00C63598"/>
    <w:rsid w:val="00C6634A"/>
    <w:rsid w:val="00CB214E"/>
    <w:rsid w:val="00CB7A52"/>
    <w:rsid w:val="00CC58CD"/>
    <w:rsid w:val="00CC6170"/>
    <w:rsid w:val="00CD1C19"/>
    <w:rsid w:val="00CD4095"/>
    <w:rsid w:val="00CD4CC0"/>
    <w:rsid w:val="00D521A5"/>
    <w:rsid w:val="00D70E23"/>
    <w:rsid w:val="00D9767E"/>
    <w:rsid w:val="00DA1B85"/>
    <w:rsid w:val="00DA51BF"/>
    <w:rsid w:val="00DB5331"/>
    <w:rsid w:val="00DC364A"/>
    <w:rsid w:val="00DE0502"/>
    <w:rsid w:val="00DE502A"/>
    <w:rsid w:val="00E13507"/>
    <w:rsid w:val="00E31673"/>
    <w:rsid w:val="00E32452"/>
    <w:rsid w:val="00E522BC"/>
    <w:rsid w:val="00E83035"/>
    <w:rsid w:val="00E84F29"/>
    <w:rsid w:val="00E957A0"/>
    <w:rsid w:val="00EC1119"/>
    <w:rsid w:val="00EE3186"/>
    <w:rsid w:val="00EE4FE4"/>
    <w:rsid w:val="00EF6989"/>
    <w:rsid w:val="00F00672"/>
    <w:rsid w:val="00F04F7D"/>
    <w:rsid w:val="00F52160"/>
    <w:rsid w:val="00F77268"/>
    <w:rsid w:val="00F814DA"/>
    <w:rsid w:val="00F8477B"/>
    <w:rsid w:val="00FA08EE"/>
    <w:rsid w:val="00FB5DCC"/>
    <w:rsid w:val="00FD5154"/>
    <w:rsid w:val="00FE7217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0D26F-4EFA-4D0C-B693-F5BD013C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B3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3230E"/>
    <w:pPr>
      <w:tabs>
        <w:tab w:val="center" w:pos="4536"/>
        <w:tab w:val="right" w:pos="9072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323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671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6C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C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77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7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9095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9095A"/>
    <w:rPr>
      <w:color w:val="800080"/>
      <w:u w:val="single"/>
    </w:rPr>
  </w:style>
  <w:style w:type="paragraph" w:customStyle="1" w:styleId="xl65">
    <w:name w:val="xl65"/>
    <w:basedOn w:val="a"/>
    <w:rsid w:val="0039095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9095A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78">
    <w:name w:val="xl7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7">
    <w:name w:val="xl87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39095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9095A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5">
    <w:name w:val="xl105"/>
    <w:basedOn w:val="a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9095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4">
    <w:name w:val="xl114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"/>
    <w:rsid w:val="0039095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8">
    <w:name w:val="xl11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909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90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5"/>
      <w:szCs w:val="25"/>
    </w:rPr>
  </w:style>
  <w:style w:type="paragraph" w:customStyle="1" w:styleId="xl123">
    <w:name w:val="xl123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9095A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909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39095A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39095A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3909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styleId="ad">
    <w:name w:val="Table Grid"/>
    <w:basedOn w:val="a1"/>
    <w:uiPriority w:val="59"/>
    <w:rsid w:val="00A6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5">
    <w:name w:val="xl145"/>
    <w:basedOn w:val="a"/>
    <w:rsid w:val="008140C2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8140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8140C2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8140C2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8140C2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8140C2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8140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8140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8140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140C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8140C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8140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8140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8140C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8140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8140C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8140C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8140C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8140C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140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81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2160"/>
    <w:pPr>
      <w:spacing w:before="100" w:beforeAutospacing="1" w:after="100" w:afterAutospacing="1"/>
    </w:pPr>
  </w:style>
  <w:style w:type="paragraph" w:customStyle="1" w:styleId="xl169">
    <w:name w:val="xl169"/>
    <w:basedOn w:val="a"/>
    <w:rsid w:val="00F521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F5216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F5216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a"/>
    <w:rsid w:val="00F5216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6">
    <w:name w:val="xl176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F521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F5216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F5216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F52160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9">
    <w:name w:val="xl189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0">
    <w:name w:val="xl190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1">
    <w:name w:val="xl191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73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8950-CC07-4174-99C5-A5252D04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5026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</dc:creator>
  <cp:lastModifiedBy>kadr-2</cp:lastModifiedBy>
  <cp:revision>29</cp:revision>
  <cp:lastPrinted>2020-12-24T12:11:00Z</cp:lastPrinted>
  <dcterms:created xsi:type="dcterms:W3CDTF">2024-10-17T06:07:00Z</dcterms:created>
  <dcterms:modified xsi:type="dcterms:W3CDTF">2025-12-30T06:55:00Z</dcterms:modified>
</cp:coreProperties>
</file>