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Уведомление</w:t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проведении публичных консультаций</w:t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841"/>
        <w:ind w:firstLine="708"/>
        <w:jc w:val="both"/>
        <w:rPr>
          <w:b w:val="0"/>
          <w:bCs w:val="0"/>
          <w:sz w:val="28"/>
          <w:szCs w:val="28"/>
        </w:rPr>
      </w:pPr>
      <w:r>
        <w:rPr>
          <w:b w:val="0"/>
          <w:sz w:val="28"/>
          <w:szCs w:val="28"/>
        </w:rPr>
        <w:t xml:space="preserve">Настоящим отдел </w:t>
      </w:r>
      <w:r>
        <w:rPr>
          <w:b w:val="0"/>
          <w:sz w:val="28"/>
          <w:szCs w:val="28"/>
        </w:rPr>
        <w:t xml:space="preserve">экономики, прогнозирования и инвестиционной политики администрации</w:t>
      </w:r>
      <w:r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Бутурлинского</w:t>
      </w:r>
      <w:r>
        <w:rPr>
          <w:b w:val="0"/>
          <w:sz w:val="28"/>
          <w:szCs w:val="28"/>
        </w:rPr>
        <w:t xml:space="preserve"> муниципального округа</w:t>
      </w:r>
      <w:r>
        <w:rPr>
          <w:b w:val="0"/>
          <w:sz w:val="28"/>
          <w:szCs w:val="28"/>
        </w:rPr>
        <w:t xml:space="preserve"> Нижегородской области уведомляет о проведении публичных консультаций в целях оценки регулирующего воздействия </w:t>
      </w:r>
      <w:r>
        <w:rPr>
          <w:b w:val="0"/>
          <w:sz w:val="28"/>
          <w:szCs w:val="28"/>
        </w:rPr>
        <w:t xml:space="preserve">проекта </w:t>
      </w:r>
      <w:r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постановления</w:t>
      </w:r>
      <w:r>
        <w:rPr>
          <w:b w:val="0"/>
          <w:sz w:val="28"/>
          <w:szCs w:val="28"/>
        </w:rPr>
        <w:t xml:space="preserve"> администраци</w:t>
      </w:r>
      <w:r>
        <w:rPr>
          <w:b w:val="0"/>
          <w:sz w:val="28"/>
          <w:szCs w:val="28"/>
        </w:rPr>
        <w:t xml:space="preserve">и </w:t>
      </w:r>
      <w:r>
        <w:rPr>
          <w:b w:val="0"/>
          <w:sz w:val="28"/>
          <w:szCs w:val="28"/>
        </w:rPr>
        <w:t xml:space="preserve">Бутурлинского</w:t>
      </w:r>
      <w:r>
        <w:rPr>
          <w:b w:val="0"/>
          <w:sz w:val="28"/>
          <w:szCs w:val="28"/>
        </w:rPr>
        <w:t xml:space="preserve"> муниципального округа</w:t>
      </w:r>
      <w:r>
        <w:rPr>
          <w:b w:val="0"/>
          <w:sz w:val="28"/>
          <w:szCs w:val="28"/>
        </w:rPr>
        <w:t xml:space="preserve"> Нижегородской </w:t>
      </w:r>
      <w:r>
        <w:rPr>
          <w:b w:val="0"/>
          <w:sz w:val="28"/>
          <w:szCs w:val="28"/>
        </w:rPr>
        <w:t xml:space="preserve">области</w:t>
      </w:r>
      <w:r>
        <w:rPr>
          <w:b w:val="0"/>
          <w:sz w:val="28"/>
          <w:szCs w:val="28"/>
        </w:rPr>
        <w:t xml:space="preserve"> </w:t>
      </w:r>
      <w:r>
        <w:rPr>
          <w:b w:val="0"/>
          <w:bCs w:val="0"/>
          <w:sz w:val="28"/>
          <w:szCs w:val="28"/>
        </w:rPr>
        <w:t xml:space="preserve">«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lang w:eastAsia="ru-RU"/>
        </w:rPr>
        <w:t xml:space="preserve">Об утверждении административного регламента предоставления муниципальной услуги «Заключение договора на размещение нестационарных торговых объектов»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lang w:eastAsia="ru-RU"/>
        </w:rPr>
        <w:t xml:space="preserve">»</w:t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pStyle w:val="841"/>
        <w:ind w:firstLine="708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pStyle w:val="84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after="0"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Сроки проведения публичных консультаций: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</w:t>
      </w:r>
      <w:r>
        <w:rPr>
          <w:rFonts w:ascii="Times New Roman" w:hAnsi="Times New Roman"/>
          <w:sz w:val="28"/>
          <w:szCs w:val="28"/>
        </w:rPr>
        <w:t xml:space="preserve">7</w:t>
      </w:r>
      <w:r>
        <w:rPr>
          <w:rFonts w:ascii="Times New Roman" w:hAnsi="Times New Roman"/>
          <w:sz w:val="28"/>
          <w:szCs w:val="28"/>
        </w:rPr>
        <w:t xml:space="preserve"> августа</w:t>
      </w:r>
      <w:r>
        <w:rPr>
          <w:rFonts w:ascii="Times New Roman" w:hAnsi="Times New Roman"/>
          <w:sz w:val="28"/>
          <w:szCs w:val="28"/>
        </w:rPr>
        <w:t xml:space="preserve"> 202</w:t>
      </w:r>
      <w:r>
        <w:rPr>
          <w:rFonts w:ascii="Times New Roman" w:hAnsi="Times New Roman"/>
          <w:sz w:val="28"/>
          <w:szCs w:val="28"/>
        </w:rPr>
        <w:t xml:space="preserve">6</w:t>
      </w:r>
      <w:r>
        <w:rPr>
          <w:rFonts w:ascii="Times New Roman" w:hAnsi="Times New Roman"/>
          <w:sz w:val="28"/>
          <w:szCs w:val="28"/>
        </w:rPr>
        <w:t xml:space="preserve"> года –25</w:t>
      </w:r>
      <w:r>
        <w:rPr>
          <w:rFonts w:ascii="Times New Roman" w:hAnsi="Times New Roman"/>
          <w:sz w:val="28"/>
          <w:szCs w:val="28"/>
        </w:rPr>
        <w:t xml:space="preserve"> сентября</w:t>
      </w:r>
      <w:r>
        <w:rPr>
          <w:rFonts w:ascii="Times New Roman" w:hAnsi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/>
          <w:sz w:val="28"/>
          <w:szCs w:val="28"/>
          <w:highlight w:val="white"/>
        </w:rPr>
        <w:t xml:space="preserve">2026</w:t>
      </w:r>
      <w:r>
        <w:rPr>
          <w:rFonts w:ascii="Times New Roman" w:hAnsi="Times New Roman"/>
          <w:sz w:val="28"/>
          <w:szCs w:val="28"/>
          <w:highlight w:val="white"/>
        </w:rPr>
        <w:t xml:space="preserve"> года.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Способ направления участниками публичных консультаций своих предложени</w:t>
      </w:r>
      <w:r>
        <w:rPr>
          <w:rFonts w:ascii="Times New Roman" w:hAnsi="Times New Roman"/>
          <w:sz w:val="28"/>
          <w:szCs w:val="28"/>
        </w:rPr>
        <w:t xml:space="preserve">й</w:t>
      </w:r>
      <w:r>
        <w:rPr>
          <w:rFonts w:ascii="Times New Roman" w:hAnsi="Times New Roman"/>
          <w:sz w:val="28"/>
          <w:szCs w:val="28"/>
        </w:rPr>
        <w:t xml:space="preserve"> и замечаний: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Предложения и замечания направляются в электронном виде на адрес: </w:t>
      </w:r>
      <w:hyperlink r:id="rId9" w:tooltip="mailto:torg@adm.but.nnov.ru" w:history="1">
        <w:r>
          <w:rPr>
            <w:rStyle w:val="839"/>
            <w:rFonts w:ascii="Times New Roman" w:hAnsi="Times New Roman"/>
            <w:sz w:val="28"/>
            <w:szCs w:val="28"/>
          </w:rPr>
          <w:t xml:space="preserve">torg@</w:t>
        </w:r>
        <w:r>
          <w:rPr>
            <w:rStyle w:val="839"/>
            <w:rFonts w:ascii="Times New Roman" w:hAnsi="Times New Roman"/>
            <w:sz w:val="28"/>
            <w:szCs w:val="28"/>
          </w:rPr>
          <w:t xml:space="preserve">b</w:t>
        </w:r>
        <w:r>
          <w:rPr>
            <w:rStyle w:val="839"/>
            <w:rFonts w:ascii="Times New Roman" w:hAnsi="Times New Roman"/>
            <w:sz w:val="28"/>
            <w:szCs w:val="28"/>
          </w:rPr>
          <w:t xml:space="preserve">t</w:t>
        </w:r>
        <w:r>
          <w:rPr>
            <w:rStyle w:val="839"/>
            <w:rFonts w:ascii="Times New Roman" w:hAnsi="Times New Roman"/>
            <w:sz w:val="28"/>
            <w:szCs w:val="28"/>
          </w:rPr>
          <w:t xml:space="preserve">r</w:t>
        </w:r>
        <w:r>
          <w:rPr>
            <w:rStyle w:val="839"/>
            <w:rFonts w:ascii="Times New Roman" w:hAnsi="Times New Roman"/>
            <w:sz w:val="28"/>
            <w:szCs w:val="28"/>
          </w:rPr>
          <w:t xml:space="preserve">.</w:t>
        </w:r>
        <w:r>
          <w:rPr>
            <w:rStyle w:val="839"/>
            <w:rFonts w:ascii="Times New Roman" w:hAnsi="Times New Roman"/>
            <w:sz w:val="28"/>
            <w:szCs w:val="28"/>
          </w:rPr>
          <w:t xml:space="preserve">n</w:t>
        </w:r>
        <w:r>
          <w:rPr>
            <w:rStyle w:val="839"/>
            <w:rFonts w:ascii="Times New Roman" w:hAnsi="Times New Roman"/>
            <w:sz w:val="28"/>
            <w:szCs w:val="28"/>
          </w:rPr>
          <w:t xml:space="preserve">o</w:t>
        </w:r>
        <w:r>
          <w:rPr>
            <w:rStyle w:val="839"/>
            <w:rFonts w:ascii="Times New Roman" w:hAnsi="Times New Roman"/>
            <w:sz w:val="28"/>
            <w:szCs w:val="28"/>
          </w:rPr>
          <w:t xml:space="preserve">b</w:t>
        </w:r>
        <w:r>
          <w:rPr>
            <w:rStyle w:val="839"/>
            <w:rFonts w:ascii="Times New Roman" w:hAnsi="Times New Roman"/>
            <w:sz w:val="28"/>
            <w:szCs w:val="28"/>
          </w:rPr>
          <w:t xml:space="preserve">l</w:t>
        </w:r>
        <w:r>
          <w:rPr>
            <w:rStyle w:val="839"/>
            <w:rFonts w:ascii="Times New Roman" w:hAnsi="Times New Roman"/>
            <w:sz w:val="28"/>
            <w:szCs w:val="28"/>
          </w:rPr>
          <w:t xml:space="preserve">.</w:t>
        </w:r>
        <w:r>
          <w:rPr>
            <w:rStyle w:val="839"/>
            <w:rFonts w:ascii="Times New Roman" w:hAnsi="Times New Roman"/>
            <w:sz w:val="28"/>
            <w:szCs w:val="28"/>
          </w:rPr>
          <w:t xml:space="preserve">r</w:t>
        </w:r>
        <w:r>
          <w:rPr>
            <w:rStyle w:val="839"/>
            <w:rFonts w:ascii="Times New Roman" w:hAnsi="Times New Roman"/>
            <w:sz w:val="28"/>
            <w:szCs w:val="28"/>
          </w:rPr>
          <w:t xml:space="preserve">u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или на бумажном носителе по адресу: Нижегородская область, р.п. Бутурлино, ул. Ленина, 106, </w:t>
      </w:r>
      <w:r>
        <w:rPr>
          <w:rFonts w:ascii="Times New Roman" w:hAnsi="Times New Roman"/>
          <w:sz w:val="28"/>
          <w:szCs w:val="28"/>
        </w:rPr>
        <w:t xml:space="preserve">каб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3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Контактное лицо по вопросам публичных консультаций: </w:t>
      </w:r>
      <w:r>
        <w:rPr>
          <w:rFonts w:ascii="Times New Roman" w:hAnsi="Times New Roman"/>
          <w:sz w:val="28"/>
          <w:szCs w:val="28"/>
        </w:rPr>
        <w:t xml:space="preserve">Мочалова Ирина Васильевна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н</w:t>
      </w:r>
      <w:r>
        <w:rPr>
          <w:rFonts w:ascii="Times New Roman" w:hAnsi="Times New Roman"/>
          <w:sz w:val="28"/>
          <w:szCs w:val="28"/>
        </w:rPr>
        <w:t xml:space="preserve">ачальник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отдел</w:t>
      </w:r>
      <w:r>
        <w:rPr>
          <w:rFonts w:ascii="Times New Roman" w:hAnsi="Times New Roman"/>
          <w:sz w:val="28"/>
          <w:szCs w:val="28"/>
        </w:rPr>
        <w:t xml:space="preserve">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экономики, прогнозирования и инвестиционной политики администрации </w:t>
      </w:r>
      <w:r>
        <w:rPr>
          <w:rFonts w:ascii="Times New Roman" w:hAnsi="Times New Roman"/>
          <w:sz w:val="28"/>
          <w:szCs w:val="28"/>
        </w:rPr>
        <w:t xml:space="preserve">Бутурлинского</w:t>
      </w:r>
      <w:r>
        <w:rPr>
          <w:rFonts w:ascii="Times New Roman" w:hAnsi="Times New Roman"/>
          <w:sz w:val="28"/>
          <w:szCs w:val="28"/>
        </w:rPr>
        <w:t xml:space="preserve"> муниципального </w:t>
      </w:r>
      <w:r>
        <w:rPr>
          <w:rFonts w:ascii="Times New Roman" w:hAnsi="Times New Roman"/>
          <w:sz w:val="28"/>
          <w:szCs w:val="28"/>
        </w:rPr>
        <w:t xml:space="preserve">округа</w:t>
      </w:r>
      <w:r>
        <w:rPr>
          <w:rFonts w:ascii="Times New Roman" w:hAnsi="Times New Roman"/>
          <w:sz w:val="28"/>
          <w:szCs w:val="28"/>
        </w:rPr>
        <w:t xml:space="preserve"> Нижегородской области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рабочий телефон: /8831 72/ 5-</w:t>
      </w:r>
      <w:r>
        <w:rPr>
          <w:rFonts w:ascii="Times New Roman" w:hAnsi="Times New Roman"/>
          <w:sz w:val="28"/>
          <w:szCs w:val="28"/>
        </w:rPr>
        <w:t xml:space="preserve">27</w:t>
      </w:r>
      <w:r>
        <w:rPr>
          <w:rFonts w:ascii="Times New Roman" w:hAnsi="Times New Roman"/>
          <w:sz w:val="28"/>
          <w:szCs w:val="28"/>
        </w:rPr>
        <w:t xml:space="preserve">-28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график работы: с 08-00 до 17-00 по рабочим дням.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Прилагаемые к уведомлению материалы: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40"/>
        <w:numPr>
          <w:ilvl w:val="0"/>
          <w:numId w:val="1"/>
        </w:numPr>
        <w:jc w:val="both"/>
        <w:spacing w:after="0"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Проект </w:t>
      </w:r>
      <w:r>
        <w:rPr>
          <w:rFonts w:ascii="Times New Roman" w:hAnsi="Times New Roman"/>
          <w:sz w:val="28"/>
          <w:szCs w:val="28"/>
        </w:rPr>
        <w:t xml:space="preserve">Постановлени</w:t>
      </w:r>
      <w:r>
        <w:rPr>
          <w:rFonts w:ascii="Times New Roman" w:hAnsi="Times New Roman"/>
          <w:sz w:val="28"/>
          <w:szCs w:val="28"/>
        </w:rPr>
        <w:t xml:space="preserve">я</w:t>
      </w:r>
      <w:r>
        <w:rPr>
          <w:rFonts w:ascii="Times New Roman" w:hAnsi="Times New Roman"/>
          <w:sz w:val="28"/>
          <w:szCs w:val="28"/>
        </w:rPr>
        <w:t xml:space="preserve"> администрации </w:t>
      </w:r>
      <w:r>
        <w:rPr>
          <w:rFonts w:ascii="Times New Roman" w:hAnsi="Times New Roman"/>
          <w:sz w:val="28"/>
          <w:szCs w:val="28"/>
        </w:rPr>
        <w:t xml:space="preserve">Бутурлинского</w:t>
      </w:r>
      <w:r>
        <w:rPr>
          <w:rFonts w:ascii="Times New Roman" w:hAnsi="Times New Roman"/>
          <w:sz w:val="28"/>
          <w:szCs w:val="28"/>
        </w:rPr>
        <w:t xml:space="preserve"> муниципального округа Нижегородской </w:t>
      </w:r>
      <w:r>
        <w:rPr>
          <w:rFonts w:ascii="Times New Roman" w:hAnsi="Times New Roman"/>
          <w:sz w:val="28"/>
          <w:szCs w:val="28"/>
        </w:rPr>
        <w:t xml:space="preserve">области</w:t>
      </w:r>
      <w:r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r/>
      <w:bookmarkEnd w:id="0"/>
      <w:r>
        <w:rPr>
          <w:b w:val="0"/>
          <w:bCs w:val="0"/>
          <w:sz w:val="28"/>
          <w:szCs w:val="28"/>
        </w:rPr>
        <w:t xml:space="preserve">«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lang w:eastAsia="ru-RU"/>
        </w:rPr>
        <w:t xml:space="preserve">Об утверждении административного регламента предоставления муниципальной услуги «Заключение договора на размещение нестационарных торговых объектов»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lang w:eastAsia="ru-RU"/>
        </w:rPr>
        <w:t xml:space="preserve">»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;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40"/>
        <w:numPr>
          <w:ilvl w:val="0"/>
          <w:numId w:val="1"/>
        </w:numPr>
        <w:jc w:val="both"/>
        <w:spacing w:after="0"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Пояснительная записка к </w:t>
      </w:r>
      <w:r>
        <w:rPr>
          <w:rFonts w:ascii="Times New Roman" w:hAnsi="Times New Roman"/>
          <w:sz w:val="28"/>
          <w:szCs w:val="28"/>
        </w:rPr>
        <w:t xml:space="preserve">Постановлению</w:t>
      </w:r>
      <w:r>
        <w:rPr>
          <w:rFonts w:ascii="Times New Roman" w:hAnsi="Times New Roman"/>
          <w:sz w:val="28"/>
          <w:szCs w:val="28"/>
        </w:rPr>
        <w:t xml:space="preserve">;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40"/>
        <w:numPr>
          <w:ilvl w:val="0"/>
          <w:numId w:val="1"/>
        </w:numPr>
        <w:jc w:val="both"/>
        <w:spacing w:after="0"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Опросный лист для проведения публичных консультаций. 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sectPr>
      <w:footnotePr/>
      <w:endnotePr/>
      <w:type w:val="nextPage"/>
      <w:pgSz w:w="11906" w:h="16838" w:orient="portrait"/>
      <w:pgMar w:top="567" w:right="567" w:bottom="624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ans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7">
    <w:name w:val="Heading 1"/>
    <w:basedOn w:val="833"/>
    <w:next w:val="833"/>
    <w:link w:val="658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58">
    <w:name w:val="Heading 1 Char"/>
    <w:basedOn w:val="834"/>
    <w:link w:val="657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59">
    <w:name w:val="Heading 2"/>
    <w:basedOn w:val="833"/>
    <w:next w:val="833"/>
    <w:link w:val="660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60">
    <w:name w:val="Heading 2 Char"/>
    <w:basedOn w:val="834"/>
    <w:link w:val="659"/>
    <w:uiPriority w:val="9"/>
    <w:rPr>
      <w:rFonts w:ascii="Liberation Sans" w:hAnsi="Liberation Sans" w:eastAsia="Liberation Sans" w:cs="Liberation Sans"/>
      <w:sz w:val="34"/>
    </w:rPr>
  </w:style>
  <w:style w:type="paragraph" w:styleId="661">
    <w:name w:val="Heading 3"/>
    <w:basedOn w:val="833"/>
    <w:next w:val="833"/>
    <w:link w:val="662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62">
    <w:name w:val="Heading 3 Char"/>
    <w:basedOn w:val="834"/>
    <w:link w:val="661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63">
    <w:name w:val="Heading 4"/>
    <w:basedOn w:val="833"/>
    <w:next w:val="833"/>
    <w:link w:val="664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64">
    <w:name w:val="Heading 4 Char"/>
    <w:basedOn w:val="834"/>
    <w:link w:val="663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65">
    <w:name w:val="Heading 5"/>
    <w:basedOn w:val="833"/>
    <w:next w:val="833"/>
    <w:link w:val="666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66">
    <w:name w:val="Heading 5 Char"/>
    <w:basedOn w:val="834"/>
    <w:link w:val="665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67">
    <w:name w:val="Heading 6"/>
    <w:basedOn w:val="833"/>
    <w:next w:val="833"/>
    <w:link w:val="668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68">
    <w:name w:val="Heading 6 Char"/>
    <w:basedOn w:val="834"/>
    <w:link w:val="667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69">
    <w:name w:val="Heading 7"/>
    <w:basedOn w:val="833"/>
    <w:next w:val="833"/>
    <w:link w:val="670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70">
    <w:name w:val="Heading 7 Char"/>
    <w:basedOn w:val="834"/>
    <w:link w:val="669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71">
    <w:name w:val="Heading 8"/>
    <w:basedOn w:val="833"/>
    <w:next w:val="833"/>
    <w:link w:val="672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72">
    <w:name w:val="Heading 8 Char"/>
    <w:basedOn w:val="834"/>
    <w:link w:val="671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73">
    <w:name w:val="Heading 9"/>
    <w:basedOn w:val="833"/>
    <w:next w:val="833"/>
    <w:link w:val="674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74">
    <w:name w:val="Heading 9 Char"/>
    <w:basedOn w:val="834"/>
    <w:link w:val="673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75">
    <w:name w:val="No Spacing"/>
    <w:uiPriority w:val="1"/>
    <w:qFormat/>
    <w:pPr>
      <w:spacing w:before="0" w:after="0" w:line="240" w:lineRule="auto"/>
    </w:pPr>
  </w:style>
  <w:style w:type="paragraph" w:styleId="676">
    <w:name w:val="Title"/>
    <w:basedOn w:val="833"/>
    <w:next w:val="833"/>
    <w:link w:val="67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7">
    <w:name w:val="Title Char"/>
    <w:basedOn w:val="834"/>
    <w:link w:val="676"/>
    <w:uiPriority w:val="10"/>
    <w:rPr>
      <w:sz w:val="48"/>
      <w:szCs w:val="48"/>
    </w:rPr>
  </w:style>
  <w:style w:type="paragraph" w:styleId="678">
    <w:name w:val="Subtitle"/>
    <w:basedOn w:val="833"/>
    <w:next w:val="833"/>
    <w:link w:val="679"/>
    <w:uiPriority w:val="11"/>
    <w:qFormat/>
    <w:pPr>
      <w:spacing w:before="200" w:after="200"/>
    </w:pPr>
    <w:rPr>
      <w:sz w:val="24"/>
      <w:szCs w:val="24"/>
    </w:rPr>
  </w:style>
  <w:style w:type="character" w:styleId="679">
    <w:name w:val="Subtitle Char"/>
    <w:basedOn w:val="834"/>
    <w:link w:val="678"/>
    <w:uiPriority w:val="11"/>
    <w:rPr>
      <w:sz w:val="24"/>
      <w:szCs w:val="24"/>
    </w:rPr>
  </w:style>
  <w:style w:type="paragraph" w:styleId="680">
    <w:name w:val="Quote"/>
    <w:basedOn w:val="833"/>
    <w:next w:val="833"/>
    <w:link w:val="681"/>
    <w:uiPriority w:val="29"/>
    <w:qFormat/>
    <w:pPr>
      <w:ind w:left="720" w:right="720"/>
    </w:pPr>
    <w:rPr>
      <w:i/>
    </w:rPr>
  </w:style>
  <w:style w:type="character" w:styleId="681">
    <w:name w:val="Quote Char"/>
    <w:link w:val="680"/>
    <w:uiPriority w:val="29"/>
    <w:rPr>
      <w:i/>
    </w:rPr>
  </w:style>
  <w:style w:type="paragraph" w:styleId="682">
    <w:name w:val="Intense Quote"/>
    <w:basedOn w:val="833"/>
    <w:next w:val="833"/>
    <w:link w:val="68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3">
    <w:name w:val="Intense Quote Char"/>
    <w:link w:val="682"/>
    <w:uiPriority w:val="30"/>
    <w:rPr>
      <w:i/>
    </w:rPr>
  </w:style>
  <w:style w:type="paragraph" w:styleId="684">
    <w:name w:val="Header"/>
    <w:basedOn w:val="833"/>
    <w:link w:val="68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Header Char"/>
    <w:basedOn w:val="834"/>
    <w:link w:val="684"/>
    <w:uiPriority w:val="99"/>
  </w:style>
  <w:style w:type="paragraph" w:styleId="686">
    <w:name w:val="Footer"/>
    <w:basedOn w:val="833"/>
    <w:link w:val="68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7">
    <w:name w:val="Footer Char"/>
    <w:basedOn w:val="834"/>
    <w:link w:val="686"/>
    <w:uiPriority w:val="99"/>
  </w:style>
  <w:style w:type="paragraph" w:styleId="688">
    <w:name w:val="Caption"/>
    <w:basedOn w:val="833"/>
    <w:next w:val="833"/>
    <w:link w:val="68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9">
    <w:name w:val="Caption Char"/>
    <w:basedOn w:val="834"/>
    <w:link w:val="688"/>
    <w:uiPriority w:val="35"/>
    <w:rPr>
      <w:b/>
      <w:bCs/>
      <w:color w:val="4f81bd" w:themeColor="accent1"/>
      <w:sz w:val="18"/>
      <w:szCs w:val="18"/>
    </w:rPr>
  </w:style>
  <w:style w:type="table" w:styleId="690">
    <w:name w:val="Table Grid"/>
    <w:basedOn w:val="83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1">
    <w:name w:val="Table Grid Light"/>
    <w:basedOn w:val="83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2">
    <w:name w:val="Plain Table 1"/>
    <w:basedOn w:val="83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3">
    <w:name w:val="Plain Table 2"/>
    <w:basedOn w:val="83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4">
    <w:name w:val="Plain Table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5">
    <w:name w:val="Plain Table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Plain Table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7">
    <w:name w:val="Grid Table 1 Light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4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9">
    <w:name w:val="Grid Table 4 - Accent 1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0">
    <w:name w:val="Grid Table 4 - Accent 2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1">
    <w:name w:val="Grid Table 4 - Accent 3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2">
    <w:name w:val="Grid Table 4 - Accent 4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3">
    <w:name w:val="Grid Table 4 - Accent 5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4">
    <w:name w:val="Grid Table 4 - Accent 6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5">
    <w:name w:val="Grid Table 5 Dark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6">
    <w:name w:val="Grid Table 5 Dark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9">
    <w:name w:val="Grid Table 5 Dark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1">
    <w:name w:val="Grid Table 5 Dark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2">
    <w:name w:val="Grid Table 6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33">
    <w:name w:val="Grid Table 6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34">
    <w:name w:val="Grid Table 6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35">
    <w:name w:val="Grid Table 6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36">
    <w:name w:val="Grid Table 6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37">
    <w:name w:val="Grid Table 6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38">
    <w:name w:val="Grid Table 6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39">
    <w:name w:val="Grid Table 7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4">
    <w:name w:val="List Table 2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5">
    <w:name w:val="List Table 2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6">
    <w:name w:val="List Table 2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7">
    <w:name w:val="List Table 2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8">
    <w:name w:val="List Table 2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9">
    <w:name w:val="List Table 2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0">
    <w:name w:val="List Table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5 Dark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5">
    <w:name w:val="List Table 5 Dark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6">
    <w:name w:val="List Table 5 Dark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7">
    <w:name w:val="List Table 5 Dark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8">
    <w:name w:val="List Table 5 Dark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9">
    <w:name w:val="List Table 5 Dark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0">
    <w:name w:val="List Table 5 Dark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1">
    <w:name w:val="List Table 6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2">
    <w:name w:val="List Table 6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3">
    <w:name w:val="List Table 6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4">
    <w:name w:val="List Table 6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5">
    <w:name w:val="List Table 6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6">
    <w:name w:val="List Table 6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7">
    <w:name w:val="List Table 6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8">
    <w:name w:val="List Table 7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789">
    <w:name w:val="List Table 7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790">
    <w:name w:val="List Table 7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791">
    <w:name w:val="List Table 7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792">
    <w:name w:val="List Table 7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793">
    <w:name w:val="List Table 7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794">
    <w:name w:val="List Table 7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795">
    <w:name w:val="Lined - Accent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6">
    <w:name w:val="Lined - Accent 1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7">
    <w:name w:val="Lined - Accent 2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8">
    <w:name w:val="Lined - Accent 3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9">
    <w:name w:val="Lined - Accent 4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0">
    <w:name w:val="Lined - Accent 5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1">
    <w:name w:val="Lined - Accent 6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2">
    <w:name w:val="Bordered &amp; Lined - Accent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3">
    <w:name w:val="Bordered &amp; Lined - Accent 1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4">
    <w:name w:val="Bordered &amp; Lined - Accent 2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5">
    <w:name w:val="Bordered &amp; Lined - Accent 3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6">
    <w:name w:val="Bordered &amp; Lined - Accent 4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7">
    <w:name w:val="Bordered &amp; Lined - Accent 5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8">
    <w:name w:val="Bordered &amp; Lined - Accent 6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9">
    <w:name w:val="Bordered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0">
    <w:name w:val="Bordered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1">
    <w:name w:val="Bordered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2">
    <w:name w:val="Bordered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3">
    <w:name w:val="Bordered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4">
    <w:name w:val="Bordered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5">
    <w:name w:val="Bordered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16">
    <w:name w:val="footnote text"/>
    <w:basedOn w:val="833"/>
    <w:link w:val="817"/>
    <w:uiPriority w:val="99"/>
    <w:semiHidden/>
    <w:unhideWhenUsed/>
    <w:pPr>
      <w:spacing w:after="40" w:line="240" w:lineRule="auto"/>
    </w:pPr>
    <w:rPr>
      <w:sz w:val="18"/>
    </w:rPr>
  </w:style>
  <w:style w:type="character" w:styleId="817">
    <w:name w:val="Footnote Text Char"/>
    <w:link w:val="816"/>
    <w:uiPriority w:val="99"/>
    <w:rPr>
      <w:sz w:val="18"/>
    </w:rPr>
  </w:style>
  <w:style w:type="character" w:styleId="818">
    <w:name w:val="footnote reference"/>
    <w:basedOn w:val="834"/>
    <w:uiPriority w:val="99"/>
    <w:unhideWhenUsed/>
    <w:rPr>
      <w:vertAlign w:val="superscript"/>
    </w:rPr>
  </w:style>
  <w:style w:type="paragraph" w:styleId="819">
    <w:name w:val="endnote text"/>
    <w:basedOn w:val="833"/>
    <w:link w:val="820"/>
    <w:uiPriority w:val="99"/>
    <w:semiHidden/>
    <w:unhideWhenUsed/>
    <w:pPr>
      <w:spacing w:after="0" w:line="240" w:lineRule="auto"/>
    </w:pPr>
    <w:rPr>
      <w:sz w:val="20"/>
    </w:rPr>
  </w:style>
  <w:style w:type="character" w:styleId="820">
    <w:name w:val="Endnote Text Char"/>
    <w:link w:val="819"/>
    <w:uiPriority w:val="99"/>
    <w:rPr>
      <w:sz w:val="20"/>
    </w:rPr>
  </w:style>
  <w:style w:type="character" w:styleId="821">
    <w:name w:val="endnote reference"/>
    <w:basedOn w:val="834"/>
    <w:uiPriority w:val="99"/>
    <w:semiHidden/>
    <w:unhideWhenUsed/>
    <w:rPr>
      <w:vertAlign w:val="superscript"/>
    </w:rPr>
  </w:style>
  <w:style w:type="paragraph" w:styleId="822">
    <w:name w:val="toc 1"/>
    <w:basedOn w:val="833"/>
    <w:next w:val="833"/>
    <w:uiPriority w:val="39"/>
    <w:unhideWhenUsed/>
    <w:pPr>
      <w:ind w:left="0" w:right="0" w:firstLine="0"/>
      <w:spacing w:after="57"/>
    </w:pPr>
  </w:style>
  <w:style w:type="paragraph" w:styleId="823">
    <w:name w:val="toc 2"/>
    <w:basedOn w:val="833"/>
    <w:next w:val="833"/>
    <w:uiPriority w:val="39"/>
    <w:unhideWhenUsed/>
    <w:pPr>
      <w:ind w:left="283" w:right="0" w:firstLine="0"/>
      <w:spacing w:after="57"/>
    </w:pPr>
  </w:style>
  <w:style w:type="paragraph" w:styleId="824">
    <w:name w:val="toc 3"/>
    <w:basedOn w:val="833"/>
    <w:next w:val="833"/>
    <w:uiPriority w:val="39"/>
    <w:unhideWhenUsed/>
    <w:pPr>
      <w:ind w:left="567" w:right="0" w:firstLine="0"/>
      <w:spacing w:after="57"/>
    </w:pPr>
  </w:style>
  <w:style w:type="paragraph" w:styleId="825">
    <w:name w:val="toc 4"/>
    <w:basedOn w:val="833"/>
    <w:next w:val="833"/>
    <w:uiPriority w:val="39"/>
    <w:unhideWhenUsed/>
    <w:pPr>
      <w:ind w:left="850" w:right="0" w:firstLine="0"/>
      <w:spacing w:after="57"/>
    </w:pPr>
  </w:style>
  <w:style w:type="paragraph" w:styleId="826">
    <w:name w:val="toc 5"/>
    <w:basedOn w:val="833"/>
    <w:next w:val="833"/>
    <w:uiPriority w:val="39"/>
    <w:unhideWhenUsed/>
    <w:pPr>
      <w:ind w:left="1134" w:right="0" w:firstLine="0"/>
      <w:spacing w:after="57"/>
    </w:pPr>
  </w:style>
  <w:style w:type="paragraph" w:styleId="827">
    <w:name w:val="toc 6"/>
    <w:basedOn w:val="833"/>
    <w:next w:val="833"/>
    <w:uiPriority w:val="39"/>
    <w:unhideWhenUsed/>
    <w:pPr>
      <w:ind w:left="1417" w:right="0" w:firstLine="0"/>
      <w:spacing w:after="57"/>
    </w:pPr>
  </w:style>
  <w:style w:type="paragraph" w:styleId="828">
    <w:name w:val="toc 7"/>
    <w:basedOn w:val="833"/>
    <w:next w:val="833"/>
    <w:uiPriority w:val="39"/>
    <w:unhideWhenUsed/>
    <w:pPr>
      <w:ind w:left="1701" w:right="0" w:firstLine="0"/>
      <w:spacing w:after="57"/>
    </w:pPr>
  </w:style>
  <w:style w:type="paragraph" w:styleId="829">
    <w:name w:val="toc 8"/>
    <w:basedOn w:val="833"/>
    <w:next w:val="833"/>
    <w:uiPriority w:val="39"/>
    <w:unhideWhenUsed/>
    <w:pPr>
      <w:ind w:left="1984" w:right="0" w:firstLine="0"/>
      <w:spacing w:after="57"/>
    </w:pPr>
  </w:style>
  <w:style w:type="paragraph" w:styleId="830">
    <w:name w:val="toc 9"/>
    <w:basedOn w:val="833"/>
    <w:next w:val="833"/>
    <w:uiPriority w:val="39"/>
    <w:unhideWhenUsed/>
    <w:pPr>
      <w:ind w:left="2268" w:right="0" w:firstLine="0"/>
      <w:spacing w:after="57"/>
    </w:pPr>
  </w:style>
  <w:style w:type="paragraph" w:styleId="831">
    <w:name w:val="TOC Heading"/>
    <w:uiPriority w:val="39"/>
    <w:unhideWhenUsed/>
  </w:style>
  <w:style w:type="paragraph" w:styleId="832">
    <w:name w:val="table of figures"/>
    <w:basedOn w:val="833"/>
    <w:next w:val="833"/>
    <w:uiPriority w:val="99"/>
    <w:unhideWhenUsed/>
    <w:pPr>
      <w:spacing w:after="0" w:afterAutospacing="0"/>
    </w:pPr>
  </w:style>
  <w:style w:type="paragraph" w:styleId="833" w:default="1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styleId="834" w:default="1">
    <w:name w:val="Default Paragraph Font"/>
    <w:uiPriority w:val="1"/>
    <w:semiHidden/>
    <w:unhideWhenUsed/>
  </w:style>
  <w:style w:type="table" w:styleId="83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6" w:default="1">
    <w:name w:val="No List"/>
    <w:uiPriority w:val="99"/>
    <w:semiHidden/>
    <w:unhideWhenUsed/>
  </w:style>
  <w:style w:type="paragraph" w:styleId="837">
    <w:name w:val="Body Text"/>
    <w:basedOn w:val="833"/>
    <w:link w:val="838"/>
    <w:uiPriority w:val="99"/>
    <w:semiHidden/>
    <w:pPr>
      <w:jc w:val="center"/>
      <w:spacing w:after="0" w:line="240" w:lineRule="auto"/>
    </w:pPr>
    <w:rPr>
      <w:rFonts w:ascii="Times New Roman" w:hAnsi="Times New Roman" w:eastAsia="Times New Roman"/>
      <w:b/>
      <w:bCs/>
      <w:sz w:val="24"/>
      <w:szCs w:val="24"/>
      <w:lang w:eastAsia="ru-RU"/>
    </w:rPr>
  </w:style>
  <w:style w:type="character" w:styleId="838" w:customStyle="1">
    <w:name w:val="Основной текст Знак"/>
    <w:link w:val="837"/>
    <w:uiPriority w:val="99"/>
    <w:semiHidden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styleId="839">
    <w:name w:val="Hyperlink"/>
    <w:uiPriority w:val="99"/>
    <w:rPr>
      <w:rFonts w:cs="Times New Roman"/>
      <w:color w:val="0000ff"/>
      <w:u w:val="single"/>
    </w:rPr>
  </w:style>
  <w:style w:type="paragraph" w:styleId="840">
    <w:name w:val="List Paragraph"/>
    <w:basedOn w:val="833"/>
    <w:uiPriority w:val="99"/>
    <w:qFormat/>
    <w:pPr>
      <w:contextualSpacing/>
      <w:ind w:left="720"/>
    </w:pPr>
  </w:style>
  <w:style w:type="paragraph" w:styleId="841" w:customStyle="1">
    <w:name w:val="ConsPlusTitle"/>
    <w:uiPriority w:val="99"/>
    <w:pPr>
      <w:widowControl w:val="off"/>
    </w:pPr>
    <w:rPr>
      <w:rFonts w:ascii="Times New Roman" w:hAnsi="Times New Roman"/>
      <w:b/>
      <w:bCs/>
      <w:sz w:val="24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mailto:torg@adm.but.nnov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Уведомление</dc:title>
  <dc:subject/>
  <dc:creator>admin</dc:creator>
  <cp:keywords/>
  <dc:description/>
  <cp:lastModifiedBy>ekonomika-4</cp:lastModifiedBy>
  <cp:revision>28</cp:revision>
  <dcterms:created xsi:type="dcterms:W3CDTF">2019-11-15T06:21:00Z</dcterms:created>
  <dcterms:modified xsi:type="dcterms:W3CDTF">2026-08-26T13:31:14Z</dcterms:modified>
</cp:coreProperties>
</file>