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01" w:rsidRDefault="00984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12A01" w:rsidRDefault="00984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B12A01" w:rsidRDefault="00984A15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НИЖЕГОРОДСКОЙ  ОБЛАСТИ</w:t>
      </w:r>
    </w:p>
    <w:p w:rsidR="00B12A01" w:rsidRDefault="00B12A01">
      <w:pPr>
        <w:jc w:val="center"/>
        <w:rPr>
          <w:b/>
          <w:sz w:val="32"/>
          <w:szCs w:val="32"/>
        </w:rPr>
      </w:pPr>
    </w:p>
    <w:p w:rsidR="00B12A01" w:rsidRDefault="00984A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B12A01" w:rsidRDefault="00B12A01">
      <w:pPr>
        <w:jc w:val="both"/>
        <w:rPr>
          <w:b/>
          <w:sz w:val="28"/>
        </w:rPr>
      </w:pPr>
    </w:p>
    <w:p w:rsidR="00B12A01" w:rsidRDefault="00E751D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84A15">
        <w:rPr>
          <w:sz w:val="28"/>
          <w:szCs w:val="28"/>
        </w:rPr>
        <w:t>т</w:t>
      </w:r>
      <w:r>
        <w:rPr>
          <w:sz w:val="28"/>
          <w:szCs w:val="28"/>
        </w:rPr>
        <w:t xml:space="preserve"> 31.03.2026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№378</w:t>
      </w:r>
    </w:p>
    <w:p w:rsidR="00B12A01" w:rsidRDefault="00B12A01">
      <w:pPr>
        <w:rPr>
          <w:b/>
          <w:sz w:val="28"/>
          <w:szCs w:val="28"/>
        </w:rPr>
      </w:pPr>
    </w:p>
    <w:p w:rsidR="00B12A01" w:rsidRDefault="00984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внесении изменений в состав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Бутурлинского муниципального округа Нижегородской област</w:t>
      </w:r>
      <w:r>
        <w:rPr>
          <w:b/>
          <w:sz w:val="28"/>
          <w:szCs w:val="28"/>
        </w:rPr>
        <w:t>и (антимонопольный комплаенс), утвержденный постановлением администрации Бутурлинского муниципального округа Нижегородской области от 01 марта 2022 года №206 «О создании комиссии по оценке эффективности организации и функционирования системы внутреннего об</w:t>
      </w:r>
      <w:r>
        <w:rPr>
          <w:b/>
          <w:sz w:val="28"/>
          <w:szCs w:val="28"/>
        </w:rPr>
        <w:t>еспечения соответствия требованиям антимонопольного законодательства администрации Бутурлинского муниципального округа Нижегородской области (антимонопольный комплаенс)»</w:t>
      </w:r>
    </w:p>
    <w:p w:rsidR="00B12A01" w:rsidRDefault="00B12A01">
      <w:pPr>
        <w:jc w:val="center"/>
        <w:rPr>
          <w:b/>
          <w:sz w:val="28"/>
          <w:szCs w:val="28"/>
        </w:rPr>
      </w:pPr>
    </w:p>
    <w:p w:rsidR="00B12A01" w:rsidRDefault="00984A15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исполнения Указа Президента Российской Федерации от 21 декабря 2017 года №618</w:t>
      </w:r>
      <w:r>
        <w:rPr>
          <w:sz w:val="28"/>
          <w:szCs w:val="28"/>
        </w:rPr>
        <w:t xml:space="preserve"> «Об основных направлениях государственной политики по развитию конкуренции», в соответствии с пунктом 2 Распоряжения Правительства Российской Федерации от 18 октября 2018 года №2258-р «Об утверждении методических рекомендаций по созданию и организации фед</w:t>
      </w:r>
      <w:r>
        <w:rPr>
          <w:sz w:val="28"/>
          <w:szCs w:val="28"/>
        </w:rPr>
        <w:t xml:space="preserve">еральными органами исполнительной власти системы внутреннего обеспечения соответствия требованиям антимонопольного законодательства», администрация Бутурлинского муниципального округа Нижегородской области </w:t>
      </w:r>
      <w:r>
        <w:rPr>
          <w:b/>
          <w:sz w:val="28"/>
          <w:szCs w:val="28"/>
        </w:rPr>
        <w:t>п о с т а н о в л я е т:</w:t>
      </w:r>
    </w:p>
    <w:p w:rsidR="00B12A01" w:rsidRDefault="00984A1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Внести в приложение к </w:t>
      </w:r>
      <w:r>
        <w:rPr>
          <w:sz w:val="28"/>
          <w:szCs w:val="28"/>
        </w:rPr>
        <w:t>постановлению администрации Бутурлинского муниципального округа Нижегородской области от 01 марта 2022 №206 «О создании комиссии по оценки эффективности организации и функционирования системы внутреннего обеспечения соответствия требованиям антимонопольног</w:t>
      </w:r>
      <w:r>
        <w:rPr>
          <w:sz w:val="28"/>
          <w:szCs w:val="28"/>
        </w:rPr>
        <w:t>о законодательства администрации Бутурлинского муниципального округа Нижегородской области (антимонопольный комплаенс)» изменения, утвердив состав Комиссии по оценке эффективности организации системы внутреннего обеспечения соответствия требованиям антимон</w:t>
      </w:r>
      <w:r>
        <w:rPr>
          <w:sz w:val="28"/>
          <w:szCs w:val="28"/>
        </w:rPr>
        <w:t xml:space="preserve">опольного законодательства администрации </w:t>
      </w:r>
      <w:r>
        <w:rPr>
          <w:sz w:val="28"/>
          <w:szCs w:val="28"/>
        </w:rPr>
        <w:lastRenderedPageBreak/>
        <w:t>Бутурлинского муниципального округа Нижегородской области (антимонопольный комплаенс) в новой редакции согласно приложению.</w:t>
      </w:r>
    </w:p>
    <w:p w:rsidR="00B12A01" w:rsidRDefault="00B12A01">
      <w:pPr>
        <w:spacing w:line="360" w:lineRule="auto"/>
        <w:jc w:val="both"/>
        <w:rPr>
          <w:sz w:val="16"/>
          <w:szCs w:val="16"/>
        </w:rPr>
      </w:pPr>
    </w:p>
    <w:p w:rsidR="00B12A01" w:rsidRDefault="00984A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Организационно-правовому управлению администрации Бутурлинского муниципального округа Н</w:t>
      </w:r>
      <w:r>
        <w:rPr>
          <w:sz w:val="28"/>
          <w:szCs w:val="28"/>
        </w:rPr>
        <w:t>ижегородской области опубликовать (обнародовать) настоящее постановление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нормативных правовых актов округ</w:t>
      </w:r>
      <w:r>
        <w:rPr>
          <w:sz w:val="28"/>
          <w:szCs w:val="28"/>
        </w:rPr>
        <w:t xml:space="preserve">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 </w:t>
      </w:r>
    </w:p>
    <w:p w:rsidR="00B12A01" w:rsidRDefault="00984A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опубликова</w:t>
      </w:r>
      <w:r>
        <w:rPr>
          <w:sz w:val="28"/>
          <w:szCs w:val="28"/>
        </w:rPr>
        <w:t xml:space="preserve">ния (обнародования). </w:t>
      </w:r>
    </w:p>
    <w:p w:rsidR="00B12A01" w:rsidRDefault="00984A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оставляю за собой </w:t>
      </w:r>
    </w:p>
    <w:p w:rsidR="00B12A01" w:rsidRDefault="00B12A01">
      <w:pPr>
        <w:spacing w:line="360" w:lineRule="auto"/>
        <w:jc w:val="both"/>
        <w:rPr>
          <w:sz w:val="28"/>
          <w:szCs w:val="28"/>
        </w:rPr>
      </w:pPr>
    </w:p>
    <w:p w:rsidR="00E751DF" w:rsidRDefault="00984A1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E751DF">
        <w:rPr>
          <w:sz w:val="28"/>
          <w:szCs w:val="28"/>
        </w:rPr>
        <w:tab/>
      </w:r>
      <w:r w:rsidR="00E751DF">
        <w:rPr>
          <w:sz w:val="28"/>
          <w:szCs w:val="28"/>
        </w:rPr>
        <w:tab/>
      </w:r>
      <w:r w:rsidR="00E751DF">
        <w:rPr>
          <w:sz w:val="28"/>
          <w:szCs w:val="28"/>
        </w:rPr>
        <w:tab/>
      </w:r>
      <w:r w:rsidR="00E751DF">
        <w:rPr>
          <w:sz w:val="28"/>
          <w:szCs w:val="28"/>
        </w:rPr>
        <w:tab/>
      </w:r>
      <w:r w:rsidR="00E751DF">
        <w:rPr>
          <w:sz w:val="28"/>
          <w:szCs w:val="28"/>
        </w:rPr>
        <w:tab/>
      </w:r>
      <w:r w:rsidR="00E751DF">
        <w:rPr>
          <w:sz w:val="28"/>
          <w:szCs w:val="28"/>
        </w:rPr>
        <w:tab/>
        <w:t>М.Ф. Петрова</w:t>
      </w:r>
    </w:p>
    <w:p w:rsidR="00E751DF" w:rsidRDefault="00E751DF">
      <w:pPr>
        <w:spacing w:line="360" w:lineRule="auto"/>
        <w:ind w:right="51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2A01" w:rsidRDefault="00984A15">
      <w:pPr>
        <w:jc w:val="right"/>
      </w:pPr>
      <w:r>
        <w:lastRenderedPageBreak/>
        <w:t xml:space="preserve">ПРИЛОЖЕНИЕ </w:t>
      </w:r>
    </w:p>
    <w:p w:rsidR="00B12A01" w:rsidRDefault="00984A15">
      <w:pPr>
        <w:jc w:val="right"/>
      </w:pPr>
      <w:r>
        <w:t xml:space="preserve">Утверждено </w:t>
      </w:r>
    </w:p>
    <w:p w:rsidR="00B12A01" w:rsidRDefault="00984A15">
      <w:pPr>
        <w:jc w:val="right"/>
      </w:pPr>
      <w:r>
        <w:t xml:space="preserve">постановлением администрации </w:t>
      </w:r>
    </w:p>
    <w:p w:rsidR="00B12A01" w:rsidRDefault="00984A15">
      <w:pPr>
        <w:jc w:val="right"/>
      </w:pPr>
      <w:r>
        <w:t>Бутурлинского муниципального округа</w:t>
      </w:r>
    </w:p>
    <w:p w:rsidR="00B12A01" w:rsidRDefault="00984A15">
      <w:pPr>
        <w:jc w:val="right"/>
      </w:pPr>
      <w:r>
        <w:t xml:space="preserve"> Нижегородской области </w:t>
      </w:r>
    </w:p>
    <w:p w:rsidR="00B12A01" w:rsidRDefault="00984A15">
      <w:pPr>
        <w:jc w:val="right"/>
      </w:pPr>
      <w:r>
        <w:t xml:space="preserve">от </w:t>
      </w:r>
      <w:r>
        <w:rPr>
          <w:u w:val="single"/>
        </w:rPr>
        <w:t>01.03.2022</w:t>
      </w:r>
      <w:r>
        <w:t>№</w:t>
      </w:r>
      <w:r>
        <w:rPr>
          <w:u w:val="single"/>
        </w:rPr>
        <w:t>206</w:t>
      </w:r>
    </w:p>
    <w:p w:rsidR="00B12A01" w:rsidRDefault="00984A15">
      <w:pPr>
        <w:jc w:val="right"/>
      </w:pPr>
      <w:r>
        <w:t xml:space="preserve">( в редакции постановления администрации </w:t>
      </w:r>
    </w:p>
    <w:p w:rsidR="00B12A01" w:rsidRDefault="00984A15">
      <w:pPr>
        <w:jc w:val="right"/>
      </w:pPr>
      <w:r>
        <w:t>Бутурлинского муниципального округа</w:t>
      </w:r>
    </w:p>
    <w:p w:rsidR="00B12A01" w:rsidRDefault="00984A15">
      <w:pPr>
        <w:jc w:val="right"/>
      </w:pPr>
      <w:r>
        <w:t xml:space="preserve"> Нижегородской области </w:t>
      </w:r>
    </w:p>
    <w:p w:rsidR="00B12A01" w:rsidRDefault="00984A15">
      <w:pPr>
        <w:jc w:val="right"/>
      </w:pPr>
      <w:r>
        <w:t xml:space="preserve">от </w:t>
      </w:r>
      <w:r w:rsidR="00E751DF">
        <w:t>31.03.2026</w:t>
      </w:r>
      <w:r>
        <w:t xml:space="preserve"> года №</w:t>
      </w:r>
      <w:r w:rsidR="00E751DF">
        <w:t>378</w:t>
      </w:r>
      <w:bookmarkStart w:id="0" w:name="_GoBack"/>
      <w:bookmarkEnd w:id="0"/>
      <w:r>
        <w:t xml:space="preserve"> )</w:t>
      </w:r>
    </w:p>
    <w:p w:rsidR="00B12A01" w:rsidRDefault="00B12A01">
      <w:pPr>
        <w:rPr>
          <w:b/>
          <w:sz w:val="28"/>
          <w:szCs w:val="28"/>
        </w:rPr>
      </w:pPr>
    </w:p>
    <w:p w:rsidR="00B12A01" w:rsidRDefault="00984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B12A01" w:rsidRDefault="00984A1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комисси</w:t>
      </w:r>
      <w:r>
        <w:rPr>
          <w:b/>
          <w:sz w:val="28"/>
          <w:szCs w:val="28"/>
        </w:rPr>
        <w:t>и по оценке эффективности организации системы внутреннего обеспечения соответствия требованиям антимонопольного законодательства администрации Бутурлинского муниципального округа Нижегородской области (антимонопольному комплаенсу)</w:t>
      </w:r>
    </w:p>
    <w:p w:rsidR="00B12A01" w:rsidRDefault="00B12A01">
      <w:pPr>
        <w:spacing w:line="360" w:lineRule="auto"/>
        <w:jc w:val="both"/>
        <w:rPr>
          <w:sz w:val="28"/>
          <w:szCs w:val="28"/>
        </w:rPr>
      </w:pPr>
    </w:p>
    <w:p w:rsidR="00B12A01" w:rsidRDefault="00984A1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Председатель комисс</w:t>
      </w:r>
      <w:r>
        <w:rPr>
          <w:b/>
          <w:sz w:val="28"/>
          <w:szCs w:val="28"/>
        </w:rPr>
        <w:t xml:space="preserve">ии: </w:t>
      </w:r>
    </w:p>
    <w:p w:rsidR="00B12A01" w:rsidRDefault="00984A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Петрова Мария Федоровна – глава местного самоуправления Бутурлинского муниципального округа Нижегородской области. </w:t>
      </w:r>
    </w:p>
    <w:p w:rsidR="00B12A01" w:rsidRDefault="00984A1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Заместитель председателя комиссии:</w:t>
      </w:r>
    </w:p>
    <w:p w:rsidR="00B12A01" w:rsidRDefault="00984A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Мочалова Ирина Васильевна</w:t>
      </w:r>
      <w:r>
        <w:rPr>
          <w:sz w:val="28"/>
          <w:szCs w:val="28"/>
        </w:rPr>
        <w:t xml:space="preserve"> – начальник отдела экономики, прогнозирования и инвестиционной политики администрации Бутурлинского муниципального округа Нижегородской области.</w:t>
      </w:r>
    </w:p>
    <w:p w:rsidR="00B12A01" w:rsidRDefault="00984A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Секретарь комиссии:</w:t>
      </w:r>
      <w:r>
        <w:rPr>
          <w:sz w:val="28"/>
          <w:szCs w:val="28"/>
        </w:rPr>
        <w:t xml:space="preserve"> </w:t>
      </w:r>
    </w:p>
    <w:p w:rsidR="00B12A01" w:rsidRDefault="00984A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Блинова Наталья Георгиевна – консультант отдела экономики, прогнозирования и ин</w:t>
      </w:r>
      <w:r>
        <w:rPr>
          <w:sz w:val="28"/>
          <w:szCs w:val="28"/>
        </w:rPr>
        <w:t xml:space="preserve">вестиционной политики администрации Бутурлинского муниципального округа Нижегородской области. </w:t>
      </w:r>
    </w:p>
    <w:p w:rsidR="00B12A01" w:rsidRDefault="00984A1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Члены комиссии:</w:t>
      </w:r>
      <w:r>
        <w:rPr>
          <w:sz w:val="28"/>
          <w:szCs w:val="28"/>
        </w:rPr>
        <w:t xml:space="preserve"> </w:t>
      </w:r>
    </w:p>
    <w:p w:rsidR="00B12A01" w:rsidRDefault="00984A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Арепьева Марина Анатольевна – начальник сектора делопроизводства и информатизации организационно-правового управлении администрации Бутурл</w:t>
      </w:r>
      <w:r>
        <w:rPr>
          <w:sz w:val="28"/>
          <w:szCs w:val="28"/>
        </w:rPr>
        <w:t xml:space="preserve">инского муниципального округа Нижегородской области; </w:t>
      </w:r>
    </w:p>
    <w:p w:rsidR="00B12A01" w:rsidRDefault="00984A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Казакова Ольга Александровна – и.о.начальника финансового управления администрации Бутурлинского муниципального округа Нижегородской области; </w:t>
      </w:r>
    </w:p>
    <w:p w:rsidR="00B12A01" w:rsidRDefault="00984A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Панкратова Наталья Владимировна – начальник отдела имуществ</w:t>
      </w:r>
      <w:r>
        <w:rPr>
          <w:sz w:val="28"/>
          <w:szCs w:val="28"/>
        </w:rPr>
        <w:t>енных, земельных отношений и жилищной политики Бутурлинского муниципального округа Нижегородской области;</w:t>
      </w:r>
    </w:p>
    <w:p w:rsidR="00B12A01" w:rsidRDefault="00984A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Софонова Лариса Евгеньевна – начальник отдела правовой и кадровой работы организационно-правового управления администрации Бутурлинского муниципально</w:t>
      </w:r>
      <w:r>
        <w:rPr>
          <w:sz w:val="28"/>
          <w:szCs w:val="28"/>
        </w:rPr>
        <w:t xml:space="preserve">го округа; </w:t>
      </w:r>
    </w:p>
    <w:p w:rsidR="00B12A01" w:rsidRDefault="00984A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Ширшова Юлия Александровна – консультант отдела экономики, прогнозирования и инвестиционной политики администрации Бутурлинского муниципального округа Нижегородской области. </w:t>
      </w:r>
    </w:p>
    <w:p w:rsidR="00B12A01" w:rsidRDefault="00984A1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sectPr w:rsidR="00B12A01" w:rsidSect="00E751D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A15" w:rsidRDefault="00984A15">
      <w:r>
        <w:separator/>
      </w:r>
    </w:p>
  </w:endnote>
  <w:endnote w:type="continuationSeparator" w:id="0">
    <w:p w:rsidR="00984A15" w:rsidRDefault="0098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A15" w:rsidRDefault="00984A15">
      <w:r>
        <w:separator/>
      </w:r>
    </w:p>
  </w:footnote>
  <w:footnote w:type="continuationSeparator" w:id="0">
    <w:p w:rsidR="00984A15" w:rsidRDefault="00984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64C27"/>
    <w:multiLevelType w:val="multilevel"/>
    <w:tmpl w:val="8DB611A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01"/>
    <w:rsid w:val="00984A15"/>
    <w:rsid w:val="00B12A01"/>
    <w:rsid w:val="00E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D0427-D675-4804-AEB6-EBB30E64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5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line="240" w:lineRule="auto"/>
      <w:ind w:right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eco-petrova</dc:creator>
  <cp:lastModifiedBy>kadr-2</cp:lastModifiedBy>
  <cp:revision>8</cp:revision>
  <dcterms:created xsi:type="dcterms:W3CDTF">2024-11-21T13:49:00Z</dcterms:created>
  <dcterms:modified xsi:type="dcterms:W3CDTF">2026-04-01T05:37:00Z</dcterms:modified>
</cp:coreProperties>
</file>