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02" w:rsidRPr="00FD31E1" w:rsidRDefault="005C3802" w:rsidP="009B5FB1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>АДМИНИСТРАЦИЯ</w:t>
      </w:r>
    </w:p>
    <w:p w:rsidR="005C3802" w:rsidRPr="00FD31E1" w:rsidRDefault="005C3802" w:rsidP="009B5FB1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 xml:space="preserve"> БУТУРЛИНСКОГО МУНИЦИПАЛЬНОГО </w:t>
      </w:r>
      <w:r>
        <w:rPr>
          <w:b/>
          <w:sz w:val="28"/>
          <w:szCs w:val="28"/>
        </w:rPr>
        <w:t>ОКРУГА</w:t>
      </w:r>
    </w:p>
    <w:p w:rsidR="005C3802" w:rsidRPr="00FD31E1" w:rsidRDefault="005C3802" w:rsidP="009B5FB1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>НИЖЕГОРОДСКОЙ ОБЛАСТИ</w:t>
      </w:r>
    </w:p>
    <w:p w:rsidR="005C3802" w:rsidRPr="00FD31E1" w:rsidRDefault="005C3802" w:rsidP="009B5FB1">
      <w:pPr>
        <w:jc w:val="center"/>
        <w:rPr>
          <w:b/>
          <w:sz w:val="28"/>
          <w:szCs w:val="28"/>
        </w:rPr>
      </w:pPr>
    </w:p>
    <w:p w:rsidR="005C3802" w:rsidRPr="00E923DF" w:rsidRDefault="005C3802" w:rsidP="00E92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5C3802" w:rsidRDefault="005C3802" w:rsidP="005C3802">
      <w:pPr>
        <w:tabs>
          <w:tab w:val="left" w:pos="4820"/>
        </w:tabs>
        <w:snapToGrid w:val="0"/>
        <w:jc w:val="both"/>
        <w:rPr>
          <w:sz w:val="28"/>
          <w:szCs w:val="28"/>
        </w:rPr>
      </w:pPr>
    </w:p>
    <w:p w:rsidR="005C3802" w:rsidRPr="001A1593" w:rsidRDefault="005C3802" w:rsidP="005C3802">
      <w:pPr>
        <w:tabs>
          <w:tab w:val="left" w:pos="4820"/>
        </w:tabs>
        <w:snapToGrid w:val="0"/>
        <w:jc w:val="both"/>
        <w:rPr>
          <w:sz w:val="28"/>
          <w:szCs w:val="28"/>
        </w:rPr>
      </w:pPr>
      <w:r w:rsidRPr="001A1593">
        <w:rPr>
          <w:sz w:val="28"/>
          <w:szCs w:val="28"/>
        </w:rPr>
        <w:t>От</w:t>
      </w:r>
      <w:r>
        <w:rPr>
          <w:sz w:val="28"/>
          <w:szCs w:val="28"/>
        </w:rPr>
        <w:t xml:space="preserve"> 03.04.2026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1593">
        <w:rPr>
          <w:sz w:val="28"/>
          <w:szCs w:val="28"/>
        </w:rPr>
        <w:t>№</w:t>
      </w:r>
      <w:r>
        <w:rPr>
          <w:sz w:val="28"/>
          <w:szCs w:val="28"/>
        </w:rPr>
        <w:t>399</w:t>
      </w:r>
    </w:p>
    <w:p w:rsidR="005C3802" w:rsidRPr="001A1593" w:rsidRDefault="005C3802" w:rsidP="00D521A5">
      <w:pPr>
        <w:tabs>
          <w:tab w:val="left" w:pos="4820"/>
        </w:tabs>
        <w:snapToGrid w:val="0"/>
        <w:jc w:val="center"/>
        <w:rPr>
          <w:sz w:val="28"/>
          <w:szCs w:val="28"/>
        </w:rPr>
      </w:pPr>
    </w:p>
    <w:p w:rsidR="007671D7" w:rsidRDefault="00AD607D" w:rsidP="007671D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внесении изменени</w:t>
      </w:r>
      <w:r w:rsidR="003A6414">
        <w:rPr>
          <w:b/>
          <w:noProof/>
          <w:sz w:val="28"/>
          <w:szCs w:val="28"/>
        </w:rPr>
        <w:t>я</w:t>
      </w:r>
      <w:r w:rsidR="005B144F">
        <w:rPr>
          <w:b/>
          <w:noProof/>
          <w:sz w:val="28"/>
          <w:szCs w:val="28"/>
        </w:rPr>
        <w:t xml:space="preserve"> в План</w:t>
      </w:r>
      <w:r w:rsidR="007671D7">
        <w:rPr>
          <w:b/>
          <w:noProof/>
          <w:sz w:val="28"/>
          <w:szCs w:val="28"/>
        </w:rPr>
        <w:t xml:space="preserve"> </w:t>
      </w:r>
      <w:r w:rsidR="00A471DF">
        <w:rPr>
          <w:b/>
          <w:noProof/>
          <w:sz w:val="28"/>
          <w:szCs w:val="28"/>
        </w:rPr>
        <w:t>реализации</w:t>
      </w:r>
    </w:p>
    <w:p w:rsidR="007671D7" w:rsidRDefault="007671D7" w:rsidP="007671D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муниципальной программы «Управление муниципальными </w:t>
      </w:r>
    </w:p>
    <w:p w:rsidR="007671D7" w:rsidRPr="00FD31E1" w:rsidRDefault="007671D7" w:rsidP="007671D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финансами Бутурлинского муниципального </w:t>
      </w:r>
      <w:r w:rsidR="00194505">
        <w:rPr>
          <w:b/>
          <w:noProof/>
          <w:sz w:val="28"/>
          <w:szCs w:val="28"/>
        </w:rPr>
        <w:t>округа</w:t>
      </w:r>
      <w:r w:rsidR="00924B0A">
        <w:rPr>
          <w:b/>
          <w:noProof/>
          <w:sz w:val="28"/>
          <w:szCs w:val="28"/>
        </w:rPr>
        <w:t xml:space="preserve"> Нижегородской  области</w:t>
      </w:r>
      <w:r>
        <w:rPr>
          <w:b/>
          <w:noProof/>
          <w:sz w:val="28"/>
          <w:szCs w:val="28"/>
        </w:rPr>
        <w:t>»</w:t>
      </w:r>
      <w:r w:rsidR="002064E5">
        <w:rPr>
          <w:b/>
          <w:noProof/>
          <w:sz w:val="28"/>
          <w:szCs w:val="28"/>
        </w:rPr>
        <w:t xml:space="preserve"> на 202</w:t>
      </w:r>
      <w:r w:rsidR="007F03E1">
        <w:rPr>
          <w:b/>
          <w:noProof/>
          <w:sz w:val="28"/>
          <w:szCs w:val="28"/>
        </w:rPr>
        <w:t>6</w:t>
      </w:r>
      <w:r w:rsidR="00A471DF">
        <w:rPr>
          <w:b/>
          <w:noProof/>
          <w:sz w:val="28"/>
          <w:szCs w:val="28"/>
        </w:rPr>
        <w:t xml:space="preserve"> год</w:t>
      </w:r>
      <w:r w:rsidR="00A77FAD">
        <w:rPr>
          <w:b/>
          <w:noProof/>
          <w:sz w:val="28"/>
          <w:szCs w:val="28"/>
        </w:rPr>
        <w:t xml:space="preserve"> и плановый период 20</w:t>
      </w:r>
      <w:r w:rsidR="002064E5">
        <w:rPr>
          <w:b/>
          <w:noProof/>
          <w:sz w:val="28"/>
          <w:szCs w:val="28"/>
        </w:rPr>
        <w:t>2</w:t>
      </w:r>
      <w:r w:rsidR="007F03E1">
        <w:rPr>
          <w:b/>
          <w:noProof/>
          <w:sz w:val="28"/>
          <w:szCs w:val="28"/>
        </w:rPr>
        <w:t>7</w:t>
      </w:r>
      <w:r w:rsidR="00A77FAD">
        <w:rPr>
          <w:b/>
          <w:noProof/>
          <w:sz w:val="28"/>
          <w:szCs w:val="28"/>
        </w:rPr>
        <w:t>-20</w:t>
      </w:r>
      <w:r w:rsidR="00D521A5">
        <w:rPr>
          <w:b/>
          <w:noProof/>
          <w:sz w:val="28"/>
          <w:szCs w:val="28"/>
        </w:rPr>
        <w:t>2</w:t>
      </w:r>
      <w:r w:rsidR="007F03E1">
        <w:rPr>
          <w:b/>
          <w:noProof/>
          <w:sz w:val="28"/>
          <w:szCs w:val="28"/>
        </w:rPr>
        <w:t>8</w:t>
      </w:r>
      <w:r w:rsidR="005B144F">
        <w:rPr>
          <w:b/>
          <w:noProof/>
          <w:sz w:val="28"/>
          <w:szCs w:val="28"/>
        </w:rPr>
        <w:t xml:space="preserve"> годов</w:t>
      </w:r>
      <w:r w:rsidR="00E31673">
        <w:rPr>
          <w:b/>
          <w:noProof/>
          <w:sz w:val="28"/>
          <w:szCs w:val="28"/>
        </w:rPr>
        <w:t>, утвержденный постановлением администрации Бутурлинского муниципального округа Ниж</w:t>
      </w:r>
      <w:r w:rsidR="007F03E1">
        <w:rPr>
          <w:b/>
          <w:noProof/>
          <w:sz w:val="28"/>
          <w:szCs w:val="28"/>
        </w:rPr>
        <w:t>егородской области от 31.10.2025 № 1452</w:t>
      </w:r>
    </w:p>
    <w:p w:rsidR="007671D7" w:rsidRDefault="007671D7" w:rsidP="007671D7">
      <w:pPr>
        <w:pStyle w:val="a3"/>
        <w:spacing w:line="360" w:lineRule="auto"/>
        <w:ind w:firstLine="561"/>
        <w:jc w:val="both"/>
        <w:rPr>
          <w:sz w:val="16"/>
          <w:szCs w:val="16"/>
        </w:rPr>
      </w:pPr>
    </w:p>
    <w:p w:rsidR="008168DE" w:rsidRPr="00E923DF" w:rsidRDefault="008168DE" w:rsidP="007671D7">
      <w:pPr>
        <w:pStyle w:val="a3"/>
        <w:spacing w:line="360" w:lineRule="auto"/>
        <w:ind w:firstLine="561"/>
        <w:jc w:val="both"/>
        <w:rPr>
          <w:sz w:val="16"/>
          <w:szCs w:val="16"/>
        </w:rPr>
      </w:pPr>
    </w:p>
    <w:p w:rsidR="007671D7" w:rsidRDefault="00A471DF" w:rsidP="007671D7">
      <w:pPr>
        <w:pStyle w:val="a3"/>
        <w:spacing w:line="360" w:lineRule="auto"/>
        <w:ind w:firstLine="56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1A78E5">
        <w:rPr>
          <w:sz w:val="28"/>
          <w:szCs w:val="28"/>
        </w:rPr>
        <w:t xml:space="preserve">и </w:t>
      </w:r>
      <w:r>
        <w:rPr>
          <w:sz w:val="28"/>
          <w:szCs w:val="28"/>
        </w:rPr>
        <w:t>в</w:t>
      </w:r>
      <w:r w:rsidR="007671D7">
        <w:rPr>
          <w:sz w:val="28"/>
          <w:szCs w:val="28"/>
        </w:rPr>
        <w:t xml:space="preserve">о исполнение постановления администрации Бутурлинского муниципального района </w:t>
      </w:r>
      <w:r w:rsidR="001A78E5">
        <w:rPr>
          <w:sz w:val="28"/>
          <w:szCs w:val="28"/>
        </w:rPr>
        <w:t xml:space="preserve">Нижегородской области </w:t>
      </w:r>
      <w:r w:rsidR="007671D7">
        <w:rPr>
          <w:sz w:val="28"/>
          <w:szCs w:val="28"/>
        </w:rPr>
        <w:t>от 14.05.2014 №</w:t>
      </w:r>
      <w:r w:rsidR="005B08E5">
        <w:rPr>
          <w:sz w:val="28"/>
          <w:szCs w:val="28"/>
        </w:rPr>
        <w:t xml:space="preserve"> </w:t>
      </w:r>
      <w:r w:rsidR="007671D7">
        <w:rPr>
          <w:sz w:val="28"/>
          <w:szCs w:val="28"/>
        </w:rPr>
        <w:t>440 «</w:t>
      </w:r>
      <w:r w:rsidR="007671D7" w:rsidRPr="007671D7">
        <w:rPr>
          <w:noProof/>
          <w:sz w:val="28"/>
          <w:szCs w:val="28"/>
        </w:rPr>
        <w:t>Об утверждении Порядка разработки, реализации и оценки эффективности муниципальных программ Бутурлинского муниципального района</w:t>
      </w:r>
      <w:r w:rsidR="007671D7">
        <w:rPr>
          <w:sz w:val="28"/>
          <w:szCs w:val="28"/>
        </w:rPr>
        <w:t>»,</w:t>
      </w:r>
      <w:r>
        <w:rPr>
          <w:sz w:val="28"/>
          <w:szCs w:val="28"/>
        </w:rPr>
        <w:t xml:space="preserve"> в целях реализации программно – целевых принципов бюджетного планирования</w:t>
      </w:r>
      <w:r w:rsidR="002518D3">
        <w:rPr>
          <w:sz w:val="28"/>
          <w:szCs w:val="28"/>
        </w:rPr>
        <w:t xml:space="preserve"> </w:t>
      </w:r>
      <w:r w:rsidR="007671D7" w:rsidRPr="00FD31E1">
        <w:rPr>
          <w:noProof/>
          <w:sz w:val="28"/>
          <w:szCs w:val="28"/>
        </w:rPr>
        <w:t xml:space="preserve">администрация Бутурлинского муниципального </w:t>
      </w:r>
      <w:r w:rsidR="002518D3">
        <w:rPr>
          <w:noProof/>
          <w:sz w:val="28"/>
          <w:szCs w:val="28"/>
        </w:rPr>
        <w:t xml:space="preserve">округа </w:t>
      </w:r>
      <w:r w:rsidR="002268E1">
        <w:rPr>
          <w:noProof/>
          <w:sz w:val="28"/>
          <w:szCs w:val="28"/>
        </w:rPr>
        <w:t xml:space="preserve">Нижегородской области </w:t>
      </w:r>
      <w:r w:rsidR="007671D7" w:rsidRPr="00FD31E1">
        <w:rPr>
          <w:b/>
          <w:sz w:val="28"/>
          <w:szCs w:val="28"/>
        </w:rPr>
        <w:t>п о с т а н о в л я е т:</w:t>
      </w:r>
      <w:r w:rsidR="002268E1">
        <w:rPr>
          <w:b/>
          <w:sz w:val="28"/>
          <w:szCs w:val="28"/>
        </w:rPr>
        <w:t xml:space="preserve"> </w:t>
      </w:r>
    </w:p>
    <w:p w:rsidR="007671D7" w:rsidRDefault="002268E1" w:rsidP="007671D7">
      <w:pPr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B53B3F">
        <w:rPr>
          <w:sz w:val="28"/>
          <w:szCs w:val="28"/>
        </w:rPr>
        <w:t xml:space="preserve">прилагаемый </w:t>
      </w:r>
      <w:r w:rsidR="007671D7">
        <w:rPr>
          <w:sz w:val="28"/>
          <w:szCs w:val="28"/>
        </w:rPr>
        <w:t xml:space="preserve">План </w:t>
      </w:r>
      <w:r w:rsidR="00A471DF">
        <w:rPr>
          <w:sz w:val="28"/>
          <w:szCs w:val="28"/>
        </w:rPr>
        <w:t>реализации</w:t>
      </w:r>
      <w:r w:rsidR="00194505">
        <w:rPr>
          <w:sz w:val="28"/>
          <w:szCs w:val="28"/>
        </w:rPr>
        <w:t xml:space="preserve"> </w:t>
      </w:r>
      <w:r w:rsidR="007671D7" w:rsidRPr="007671D7">
        <w:rPr>
          <w:noProof/>
          <w:sz w:val="28"/>
          <w:szCs w:val="28"/>
        </w:rPr>
        <w:t xml:space="preserve">муниципальной программы «Управление муниципальными финансами Бутурлинского муниципального </w:t>
      </w:r>
      <w:r w:rsidR="00194505">
        <w:rPr>
          <w:noProof/>
          <w:sz w:val="28"/>
          <w:szCs w:val="28"/>
        </w:rPr>
        <w:t>округа</w:t>
      </w:r>
      <w:r w:rsidR="00924B0A">
        <w:rPr>
          <w:noProof/>
          <w:sz w:val="28"/>
          <w:szCs w:val="28"/>
        </w:rPr>
        <w:t xml:space="preserve"> Нижегородской области</w:t>
      </w:r>
      <w:r w:rsidR="007671D7" w:rsidRPr="007671D7">
        <w:rPr>
          <w:noProof/>
          <w:sz w:val="28"/>
          <w:szCs w:val="28"/>
        </w:rPr>
        <w:t>»</w:t>
      </w:r>
      <w:r w:rsidR="00A471DF">
        <w:rPr>
          <w:noProof/>
          <w:sz w:val="28"/>
          <w:szCs w:val="28"/>
        </w:rPr>
        <w:t xml:space="preserve"> на 20</w:t>
      </w:r>
      <w:r w:rsidR="002064E5">
        <w:rPr>
          <w:noProof/>
          <w:sz w:val="28"/>
          <w:szCs w:val="28"/>
        </w:rPr>
        <w:t>2</w:t>
      </w:r>
      <w:r w:rsidR="005C6C36">
        <w:rPr>
          <w:noProof/>
          <w:sz w:val="28"/>
          <w:szCs w:val="28"/>
        </w:rPr>
        <w:t>6</w:t>
      </w:r>
      <w:r w:rsidR="00020950">
        <w:rPr>
          <w:noProof/>
          <w:sz w:val="28"/>
          <w:szCs w:val="28"/>
        </w:rPr>
        <w:t xml:space="preserve"> </w:t>
      </w:r>
      <w:r w:rsidR="00A471DF">
        <w:rPr>
          <w:noProof/>
          <w:sz w:val="28"/>
          <w:szCs w:val="28"/>
        </w:rPr>
        <w:t>год</w:t>
      </w:r>
      <w:r w:rsidR="00A77FAD">
        <w:rPr>
          <w:noProof/>
          <w:sz w:val="28"/>
          <w:szCs w:val="28"/>
        </w:rPr>
        <w:t xml:space="preserve"> и плановый период 20</w:t>
      </w:r>
      <w:r w:rsidR="002262CA">
        <w:rPr>
          <w:noProof/>
          <w:sz w:val="28"/>
          <w:szCs w:val="28"/>
        </w:rPr>
        <w:t>2</w:t>
      </w:r>
      <w:r w:rsidR="005C6C36">
        <w:rPr>
          <w:noProof/>
          <w:sz w:val="28"/>
          <w:szCs w:val="28"/>
        </w:rPr>
        <w:t>7</w:t>
      </w:r>
      <w:r w:rsidR="00A77FAD">
        <w:rPr>
          <w:noProof/>
          <w:sz w:val="28"/>
          <w:szCs w:val="28"/>
        </w:rPr>
        <w:t>-20</w:t>
      </w:r>
      <w:r w:rsidR="00D521A5">
        <w:rPr>
          <w:noProof/>
          <w:sz w:val="28"/>
          <w:szCs w:val="28"/>
        </w:rPr>
        <w:t>2</w:t>
      </w:r>
      <w:r w:rsidR="005C6C36">
        <w:rPr>
          <w:noProof/>
          <w:sz w:val="28"/>
          <w:szCs w:val="28"/>
        </w:rPr>
        <w:t>8</w:t>
      </w:r>
      <w:r w:rsidR="0029663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годов</w:t>
      </w:r>
      <w:r w:rsidR="00C14625">
        <w:rPr>
          <w:noProof/>
          <w:sz w:val="28"/>
          <w:szCs w:val="28"/>
        </w:rPr>
        <w:t xml:space="preserve">, </w:t>
      </w:r>
      <w:r w:rsidR="00C14625" w:rsidRPr="00C14625">
        <w:rPr>
          <w:noProof/>
          <w:sz w:val="28"/>
          <w:szCs w:val="28"/>
        </w:rPr>
        <w:t>утвержденный постановлением администрации Бутурлинского муниципального округа Ниж</w:t>
      </w:r>
      <w:r w:rsidR="007F03E1">
        <w:rPr>
          <w:noProof/>
          <w:sz w:val="28"/>
          <w:szCs w:val="28"/>
        </w:rPr>
        <w:t>егородской области от 31.10.2025 № 1452</w:t>
      </w:r>
      <w:r w:rsidR="00C14625">
        <w:rPr>
          <w:noProof/>
          <w:sz w:val="28"/>
          <w:szCs w:val="28"/>
        </w:rPr>
        <w:t xml:space="preserve"> </w:t>
      </w:r>
      <w:r w:rsidR="00B1109F">
        <w:rPr>
          <w:noProof/>
          <w:sz w:val="28"/>
          <w:szCs w:val="28"/>
        </w:rPr>
        <w:t>изменение</w:t>
      </w:r>
      <w:r w:rsidR="00C14625">
        <w:rPr>
          <w:noProof/>
          <w:sz w:val="28"/>
          <w:szCs w:val="28"/>
        </w:rPr>
        <w:t>,</w:t>
      </w:r>
      <w:r w:rsidR="00B1109F">
        <w:rPr>
          <w:noProof/>
          <w:sz w:val="28"/>
          <w:szCs w:val="28"/>
        </w:rPr>
        <w:t xml:space="preserve"> изложив его в новой редакции согласно приложению к настоящему постановлению. </w:t>
      </w:r>
    </w:p>
    <w:p w:rsidR="00A471DF" w:rsidRPr="00FD31E1" w:rsidRDefault="008168DE" w:rsidP="007671D7">
      <w:pPr>
        <w:spacing w:line="360" w:lineRule="auto"/>
        <w:ind w:firstLine="567"/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A471DF">
        <w:rPr>
          <w:noProof/>
          <w:sz w:val="28"/>
          <w:szCs w:val="28"/>
        </w:rPr>
        <w:t xml:space="preserve">. </w:t>
      </w:r>
      <w:r w:rsidR="00A471DF" w:rsidRPr="00FD31E1">
        <w:rPr>
          <w:sz w:val="28"/>
          <w:szCs w:val="28"/>
        </w:rPr>
        <w:t xml:space="preserve">Контроль за исполнением настоящего постановления </w:t>
      </w:r>
      <w:r w:rsidR="00675BD2">
        <w:rPr>
          <w:sz w:val="28"/>
          <w:szCs w:val="28"/>
        </w:rPr>
        <w:t xml:space="preserve">возложить на исполняющего обязанности </w:t>
      </w:r>
      <w:r w:rsidR="00A36C41">
        <w:rPr>
          <w:sz w:val="28"/>
          <w:szCs w:val="28"/>
        </w:rPr>
        <w:t xml:space="preserve">начальника финансового управления администрации Бутурлинского муниципального округа Нижегородской области </w:t>
      </w:r>
      <w:r w:rsidR="008C7543">
        <w:rPr>
          <w:sz w:val="28"/>
          <w:szCs w:val="28"/>
        </w:rPr>
        <w:t>Казакову О.А.</w:t>
      </w:r>
    </w:p>
    <w:p w:rsidR="007671D7" w:rsidRPr="007671D7" w:rsidRDefault="007671D7" w:rsidP="007671D7">
      <w:pPr>
        <w:pStyle w:val="a3"/>
        <w:spacing w:line="360" w:lineRule="auto"/>
        <w:ind w:left="921"/>
        <w:jc w:val="both"/>
        <w:rPr>
          <w:sz w:val="28"/>
          <w:szCs w:val="28"/>
        </w:rPr>
      </w:pPr>
    </w:p>
    <w:p w:rsidR="005C3802" w:rsidRPr="00A751DD" w:rsidRDefault="005C3802" w:rsidP="005C3802">
      <w:pPr>
        <w:rPr>
          <w:sz w:val="28"/>
          <w:szCs w:val="28"/>
        </w:rPr>
      </w:pPr>
      <w:r w:rsidRPr="00A751DD"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51DD">
        <w:rPr>
          <w:sz w:val="28"/>
          <w:szCs w:val="28"/>
        </w:rPr>
        <w:tab/>
      </w:r>
      <w:r>
        <w:rPr>
          <w:sz w:val="28"/>
          <w:szCs w:val="28"/>
        </w:rPr>
        <w:t>М.Ф Петрова</w:t>
      </w:r>
    </w:p>
    <w:p w:rsidR="007671D7" w:rsidRPr="007671D7" w:rsidRDefault="007671D7" w:rsidP="007671D7">
      <w:pPr>
        <w:pStyle w:val="a3"/>
        <w:spacing w:line="360" w:lineRule="auto"/>
        <w:ind w:left="561"/>
        <w:jc w:val="both"/>
        <w:rPr>
          <w:sz w:val="28"/>
          <w:szCs w:val="28"/>
        </w:rPr>
      </w:pPr>
    </w:p>
    <w:p w:rsidR="007671D7" w:rsidRPr="00FD31E1" w:rsidRDefault="007671D7" w:rsidP="007671D7">
      <w:pPr>
        <w:pStyle w:val="a3"/>
        <w:spacing w:line="360" w:lineRule="auto"/>
        <w:ind w:left="561"/>
        <w:jc w:val="both"/>
        <w:rPr>
          <w:b/>
          <w:sz w:val="28"/>
          <w:szCs w:val="28"/>
        </w:rPr>
      </w:pPr>
    </w:p>
    <w:p w:rsidR="007671D7" w:rsidRDefault="007671D7" w:rsidP="009028E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7671D7" w:rsidSect="005C3802">
          <w:head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52160" w:rsidRPr="00A94F7B" w:rsidRDefault="00F52160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 w:rsidRPr="00A94F7B">
        <w:rPr>
          <w:sz w:val="25"/>
          <w:szCs w:val="25"/>
        </w:rPr>
        <w:lastRenderedPageBreak/>
        <w:t>Приложение</w:t>
      </w:r>
    </w:p>
    <w:p w:rsidR="00F52160" w:rsidRPr="00A94F7B" w:rsidRDefault="00F52160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 w:rsidRPr="00A94F7B">
        <w:rPr>
          <w:sz w:val="25"/>
          <w:szCs w:val="25"/>
        </w:rPr>
        <w:t xml:space="preserve">к постановлению администрации Бутурлинского муниципального </w:t>
      </w:r>
      <w:r>
        <w:rPr>
          <w:sz w:val="25"/>
          <w:szCs w:val="25"/>
        </w:rPr>
        <w:t>округ</w:t>
      </w:r>
      <w:r w:rsidRPr="00A94F7B">
        <w:rPr>
          <w:sz w:val="25"/>
          <w:szCs w:val="25"/>
        </w:rPr>
        <w:t>а</w:t>
      </w:r>
      <w:r w:rsidR="0068623E">
        <w:rPr>
          <w:sz w:val="25"/>
          <w:szCs w:val="25"/>
        </w:rPr>
        <w:t xml:space="preserve"> Нижегородской области</w:t>
      </w:r>
    </w:p>
    <w:p w:rsidR="00684089" w:rsidRPr="00316EC7" w:rsidRDefault="00731DD1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 w:rsidRPr="00A5455A">
        <w:rPr>
          <w:sz w:val="25"/>
          <w:szCs w:val="25"/>
        </w:rPr>
        <w:t xml:space="preserve">от </w:t>
      </w:r>
      <w:r w:rsidR="005C3802">
        <w:rPr>
          <w:sz w:val="25"/>
          <w:szCs w:val="25"/>
        </w:rPr>
        <w:t xml:space="preserve">03.04.2026 </w:t>
      </w:r>
      <w:r>
        <w:rPr>
          <w:sz w:val="25"/>
          <w:szCs w:val="25"/>
        </w:rPr>
        <w:t>№</w:t>
      </w:r>
      <w:r w:rsidR="005C3802">
        <w:rPr>
          <w:sz w:val="25"/>
          <w:szCs w:val="25"/>
        </w:rPr>
        <w:t>399</w:t>
      </w:r>
    </w:p>
    <w:p w:rsidR="0068623E" w:rsidRDefault="0068623E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</w:p>
    <w:p w:rsidR="0068623E" w:rsidRPr="00A94F7B" w:rsidRDefault="0068623E" w:rsidP="0068623E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bookmarkStart w:id="0" w:name="_GoBack"/>
      <w:r>
        <w:rPr>
          <w:sz w:val="25"/>
          <w:szCs w:val="25"/>
        </w:rPr>
        <w:t>«</w:t>
      </w:r>
      <w:r w:rsidRPr="00A94F7B">
        <w:rPr>
          <w:sz w:val="25"/>
          <w:szCs w:val="25"/>
        </w:rPr>
        <w:t>Приложение</w:t>
      </w:r>
    </w:p>
    <w:bookmarkEnd w:id="0"/>
    <w:p w:rsidR="0068623E" w:rsidRPr="00A94F7B" w:rsidRDefault="0068623E" w:rsidP="0068623E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 w:rsidRPr="00A94F7B">
        <w:rPr>
          <w:sz w:val="25"/>
          <w:szCs w:val="25"/>
        </w:rPr>
        <w:t xml:space="preserve">к постановлению администрации Бутурлинского муниципального </w:t>
      </w:r>
      <w:r>
        <w:rPr>
          <w:sz w:val="25"/>
          <w:szCs w:val="25"/>
        </w:rPr>
        <w:t>округ</w:t>
      </w:r>
      <w:r w:rsidRPr="00A94F7B">
        <w:rPr>
          <w:sz w:val="25"/>
          <w:szCs w:val="25"/>
        </w:rPr>
        <w:t>а</w:t>
      </w:r>
      <w:r>
        <w:rPr>
          <w:sz w:val="25"/>
          <w:szCs w:val="25"/>
        </w:rPr>
        <w:t xml:space="preserve"> Нижегородской области</w:t>
      </w:r>
    </w:p>
    <w:p w:rsidR="0068623E" w:rsidRPr="005559CA" w:rsidRDefault="005559CA" w:rsidP="0068623E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  <w:u w:val="single"/>
        </w:rPr>
      </w:pPr>
      <w:r>
        <w:rPr>
          <w:sz w:val="25"/>
          <w:szCs w:val="25"/>
        </w:rPr>
        <w:t xml:space="preserve">от </w:t>
      </w:r>
      <w:r w:rsidR="00957252">
        <w:rPr>
          <w:sz w:val="25"/>
          <w:szCs w:val="25"/>
          <w:u w:val="single"/>
        </w:rPr>
        <w:t>31.10.2025</w:t>
      </w:r>
      <w:r>
        <w:rPr>
          <w:sz w:val="25"/>
          <w:szCs w:val="25"/>
        </w:rPr>
        <w:t xml:space="preserve"> № </w:t>
      </w:r>
      <w:r w:rsidR="00957252">
        <w:rPr>
          <w:sz w:val="25"/>
          <w:szCs w:val="25"/>
          <w:u w:val="single"/>
        </w:rPr>
        <w:t>1452</w:t>
      </w:r>
    </w:p>
    <w:p w:rsidR="0068623E" w:rsidRPr="00A5455A" w:rsidRDefault="00731DD1" w:rsidP="005559CA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  <w:r>
        <w:rPr>
          <w:sz w:val="25"/>
          <w:szCs w:val="25"/>
        </w:rPr>
        <w:t xml:space="preserve">(в ред. </w:t>
      </w:r>
      <w:r w:rsidRPr="00A5455A">
        <w:rPr>
          <w:sz w:val="25"/>
          <w:szCs w:val="25"/>
        </w:rPr>
        <w:t xml:space="preserve">от </w:t>
      </w:r>
      <w:r w:rsidR="005C3802">
        <w:rPr>
          <w:sz w:val="25"/>
          <w:szCs w:val="25"/>
        </w:rPr>
        <w:t>03.04.2026</w:t>
      </w:r>
      <w:r w:rsidRPr="00A5455A">
        <w:rPr>
          <w:sz w:val="25"/>
          <w:szCs w:val="25"/>
        </w:rPr>
        <w:t xml:space="preserve"> № </w:t>
      </w:r>
      <w:r w:rsidR="005C3802">
        <w:rPr>
          <w:sz w:val="25"/>
          <w:szCs w:val="25"/>
        </w:rPr>
        <w:t>399</w:t>
      </w:r>
      <w:r w:rsidR="005559CA" w:rsidRPr="00A5455A">
        <w:rPr>
          <w:sz w:val="25"/>
          <w:szCs w:val="25"/>
        </w:rPr>
        <w:t>)</w:t>
      </w:r>
    </w:p>
    <w:p w:rsidR="0068623E" w:rsidRPr="00A5455A" w:rsidRDefault="0068623E" w:rsidP="00F52160">
      <w:pPr>
        <w:widowControl w:val="0"/>
        <w:autoSpaceDE w:val="0"/>
        <w:autoSpaceDN w:val="0"/>
        <w:adjustRightInd w:val="0"/>
        <w:ind w:left="9923"/>
        <w:jc w:val="center"/>
        <w:outlineLvl w:val="2"/>
        <w:rPr>
          <w:sz w:val="25"/>
          <w:szCs w:val="25"/>
        </w:rPr>
      </w:pPr>
    </w:p>
    <w:p w:rsidR="00F52160" w:rsidRPr="00BC6618" w:rsidRDefault="00F52160" w:rsidP="00F52160">
      <w:pPr>
        <w:jc w:val="center"/>
        <w:rPr>
          <w:b/>
          <w:sz w:val="28"/>
          <w:szCs w:val="28"/>
        </w:rPr>
      </w:pPr>
      <w:r w:rsidRPr="00BC6618">
        <w:rPr>
          <w:b/>
          <w:sz w:val="28"/>
          <w:szCs w:val="28"/>
        </w:rPr>
        <w:t xml:space="preserve">План реализации муниципальной программы </w:t>
      </w:r>
      <w:r w:rsidRPr="00BC6618">
        <w:rPr>
          <w:b/>
          <w:noProof/>
          <w:sz w:val="28"/>
          <w:szCs w:val="28"/>
        </w:rPr>
        <w:t>«Управление муниципальными финансами Бутурлинского муниципального округа</w:t>
      </w:r>
      <w:r w:rsidR="00924B0A" w:rsidRPr="00BC6618">
        <w:rPr>
          <w:b/>
          <w:noProof/>
          <w:sz w:val="28"/>
          <w:szCs w:val="28"/>
        </w:rPr>
        <w:t xml:space="preserve"> Нижегородской области</w:t>
      </w:r>
      <w:r w:rsidRPr="00BC6618">
        <w:rPr>
          <w:b/>
          <w:noProof/>
          <w:sz w:val="28"/>
          <w:szCs w:val="28"/>
        </w:rPr>
        <w:t>»</w:t>
      </w:r>
      <w:r w:rsidRPr="00BC6618">
        <w:rPr>
          <w:b/>
          <w:sz w:val="28"/>
          <w:szCs w:val="28"/>
        </w:rPr>
        <w:t xml:space="preserve"> на 202</w:t>
      </w:r>
      <w:r w:rsidR="008C7543">
        <w:rPr>
          <w:b/>
          <w:sz w:val="28"/>
          <w:szCs w:val="28"/>
        </w:rPr>
        <w:t>6</w:t>
      </w:r>
      <w:r w:rsidRPr="00BC6618">
        <w:rPr>
          <w:b/>
          <w:sz w:val="28"/>
          <w:szCs w:val="28"/>
        </w:rPr>
        <w:t xml:space="preserve"> год и плановый период 202</w:t>
      </w:r>
      <w:r w:rsidR="008C7543">
        <w:rPr>
          <w:b/>
          <w:sz w:val="28"/>
          <w:szCs w:val="28"/>
        </w:rPr>
        <w:t>7</w:t>
      </w:r>
      <w:r w:rsidRPr="00BC6618">
        <w:rPr>
          <w:b/>
          <w:sz w:val="28"/>
          <w:szCs w:val="28"/>
        </w:rPr>
        <w:t>-202</w:t>
      </w:r>
      <w:r w:rsidR="008C7543">
        <w:rPr>
          <w:b/>
          <w:sz w:val="28"/>
          <w:szCs w:val="28"/>
        </w:rPr>
        <w:t>8</w:t>
      </w:r>
      <w:r w:rsidR="00462FD4" w:rsidRPr="00BC6618">
        <w:rPr>
          <w:b/>
          <w:sz w:val="28"/>
          <w:szCs w:val="28"/>
        </w:rPr>
        <w:t xml:space="preserve"> годов</w:t>
      </w:r>
    </w:p>
    <w:tbl>
      <w:tblPr>
        <w:tblW w:w="228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671"/>
        <w:gridCol w:w="1276"/>
        <w:gridCol w:w="709"/>
        <w:gridCol w:w="70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013"/>
        <w:gridCol w:w="708"/>
        <w:gridCol w:w="709"/>
        <w:gridCol w:w="993"/>
        <w:gridCol w:w="567"/>
        <w:gridCol w:w="567"/>
        <w:gridCol w:w="992"/>
        <w:gridCol w:w="567"/>
        <w:gridCol w:w="993"/>
        <w:gridCol w:w="4284"/>
      </w:tblGrid>
      <w:tr w:rsidR="0007629E" w:rsidRPr="00BB7B2E" w:rsidTr="00EE3186">
        <w:trPr>
          <w:trHeight w:val="189"/>
        </w:trPr>
        <w:tc>
          <w:tcPr>
            <w:tcW w:w="2286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B2E" w:rsidRPr="00BB7B2E" w:rsidRDefault="00BB7B2E" w:rsidP="00BB7B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435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Непосредственный результат (краткое описание)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Финансирование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Финансирование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Финансирование </w:t>
            </w:r>
          </w:p>
        </w:tc>
      </w:tr>
      <w:tr w:rsidR="0007629E" w:rsidRPr="0007629E" w:rsidTr="00EE3186">
        <w:trPr>
          <w:gridAfter w:val="1"/>
          <w:wAfter w:w="4284" w:type="dxa"/>
          <w:trHeight w:val="345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86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DD78CB" w:rsidP="0007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  <w:r w:rsidR="0007629E" w:rsidRPr="0007629E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DD78CB" w:rsidP="0007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  <w:r w:rsidR="0007629E" w:rsidRPr="0007629E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DD78CB" w:rsidP="0007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  <w:r w:rsidR="0007629E" w:rsidRPr="0007629E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DD78CB" w:rsidP="0007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2026</w:t>
            </w:r>
            <w:r w:rsidR="0007629E" w:rsidRPr="0007629E">
              <w:rPr>
                <w:color w:val="000000"/>
                <w:sz w:val="20"/>
                <w:szCs w:val="20"/>
              </w:rPr>
              <w:t xml:space="preserve"> год (тыс.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7629E" w:rsidRPr="0007629E">
              <w:rPr>
                <w:color w:val="000000"/>
                <w:sz w:val="20"/>
                <w:szCs w:val="20"/>
              </w:rPr>
              <w:t>руб)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 202</w:t>
            </w:r>
            <w:r w:rsidR="00DD78CB">
              <w:rPr>
                <w:color w:val="000000"/>
                <w:sz w:val="20"/>
                <w:szCs w:val="20"/>
              </w:rPr>
              <w:t>7</w:t>
            </w:r>
            <w:r w:rsidRPr="0007629E">
              <w:rPr>
                <w:color w:val="000000"/>
                <w:sz w:val="20"/>
                <w:szCs w:val="20"/>
              </w:rPr>
              <w:t xml:space="preserve"> год (тыс.</w:t>
            </w:r>
            <w:r w:rsidR="00DD78CB">
              <w:rPr>
                <w:color w:val="000000"/>
                <w:sz w:val="20"/>
                <w:szCs w:val="20"/>
              </w:rPr>
              <w:t xml:space="preserve"> </w:t>
            </w:r>
            <w:r w:rsidRPr="0007629E">
              <w:rPr>
                <w:color w:val="000000"/>
                <w:sz w:val="20"/>
                <w:szCs w:val="20"/>
              </w:rPr>
              <w:t>руб)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DD78CB" w:rsidP="0007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2028</w:t>
            </w:r>
            <w:r w:rsidR="0007629E" w:rsidRPr="0007629E">
              <w:rPr>
                <w:color w:val="000000"/>
                <w:sz w:val="20"/>
                <w:szCs w:val="20"/>
              </w:rPr>
              <w:t xml:space="preserve"> год (тыс.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7629E" w:rsidRPr="0007629E">
              <w:rPr>
                <w:color w:val="000000"/>
                <w:sz w:val="20"/>
                <w:szCs w:val="20"/>
              </w:rPr>
              <w:t>руб)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III кв.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III кв.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III кв.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IV кв.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област</w:t>
            </w:r>
            <w:r w:rsidR="008D6B9D">
              <w:rPr>
                <w:color w:val="000000"/>
                <w:sz w:val="20"/>
                <w:szCs w:val="20"/>
              </w:rPr>
              <w:t>и</w:t>
            </w:r>
            <w:r w:rsidRPr="0007629E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федерал.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област</w:t>
            </w:r>
            <w:r w:rsidR="008D6B9D">
              <w:rPr>
                <w:color w:val="000000"/>
                <w:sz w:val="20"/>
                <w:szCs w:val="20"/>
              </w:rPr>
              <w:t>и</w:t>
            </w:r>
            <w:r w:rsidRPr="0007629E">
              <w:rPr>
                <w:color w:val="000000"/>
                <w:sz w:val="20"/>
                <w:szCs w:val="20"/>
              </w:rPr>
              <w:t>.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федерал.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област</w:t>
            </w:r>
            <w:r w:rsidR="008D6B9D">
              <w:rPr>
                <w:color w:val="000000"/>
                <w:sz w:val="20"/>
                <w:szCs w:val="20"/>
              </w:rPr>
              <w:t>и</w:t>
            </w:r>
            <w:r w:rsidRPr="0007629E">
              <w:rPr>
                <w:color w:val="000000"/>
                <w:sz w:val="20"/>
                <w:szCs w:val="20"/>
              </w:rPr>
              <w:t>.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федерал. Бюджет</w:t>
            </w: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25</w:t>
            </w: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BC6618" w:rsidRDefault="0007629E" w:rsidP="0007629E">
            <w:pPr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Подпрограмма 1 Организация и совершенствование бюджетного процесса Бутурлинского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 администрации Бутурлинского муниципального округа (далее -финансовое управление)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мероприятий Подпрограммы ожидается достижение следующих результатов: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A3637" w:rsidP="005D4439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6 724,7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A3637" w:rsidP="005D4439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A3637" w:rsidP="005D4439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качественное и своевременное планирование бюджета муниципального округа;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организация исполнения бюджета муниципального округа и формирование бюджетной отчетности в соответствии с требованиями бюджетного законодательства;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583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повышение эффективности внутреннего финансового контроля и внутреннего финансового аудита.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8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1.1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 xml:space="preserve">Совершенствование нормативного правового регулирования и методологического </w:t>
            </w:r>
            <w:r w:rsidRPr="0007629E">
              <w:rPr>
                <w:b/>
                <w:bCs/>
                <w:color w:val="000000"/>
                <w:sz w:val="20"/>
                <w:szCs w:val="20"/>
              </w:rPr>
              <w:lastRenderedPageBreak/>
              <w:t>обеспечения бюджетного процесса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основного мероприятия нормативное правовое регулирование бюджетного процесса будет полностью соответствовать требованиям Бюджетного кодекса РФ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0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решение Совета депутатов, которым утверждено положение о бюджетном процессе в Бутурлинском муниципальном округе (при необходимости)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20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порядок формирования, порядок составления проекта бюджета муниципального округа, порядок составления и ведения реестра расходных обязательств Бутурлинского муниципального округа, порядок составления и ведения сводной бюджетной росписи бюджета и порядок составления и ведения бюджетных росписей главных распорядителей (распорядителей) средств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плана мероприятий по разработке прогноза социально-экономического развития Бутурлинского муниципального округа и бюджета округа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основных направлений бюджетной и налоговой политики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1.1.5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методики планирования бюджетных ассигнований бюджета и методических рекомендаций по составлению главными распорядителями средств бюджета обоснований бюджетных ассигнований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порядка применения кодов целевых статей расходов классификации расходов бюджетов при формировании бюджета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1.1.7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проекта постановления администрации Бутурлинского муниципального округа о мерах по реализации решения о бюджете муниципального округа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1.2 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формирование предварительного (планового) реестра расходных обязательств Бутурлинского муниципального округа Нижегородской области и уточненного реестра расходных обязательств Бутурлинского муниципального округа Нижегородской области на очередной финансовый год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и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предельных объемов бюджетных ассигнований бюджета муниципального округа на очередной финансовый год и плановый период;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проекта решения о бюджете муниципального округа на очередной финансовый год и необходимых документов и материалов к нему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-будет обеспечено принятие решения о бюджете на очередной финансовый год и подготовка к исполнению бюджета муниципального округа по доходам, расходам и источникам финансирования дефицита бюджета округа в очередном финансовом году;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участие в проведении публичных слушаний по проекту бюджета муниципального округа на очередной финансовый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сводной бюджетной росписи бюджета муниципального округа на очередной финансовый год;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обеспечена подготовка внесений изменений в решение о бюджете муниципального округа на очередной финансовый год и сводную бюджетную роспись бюджета муниципального округа.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1.2.6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решение о бюджете муниципального округа на очередной финансовый год и сводную бюджетную роспись бюджета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1.3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Создание условий для роста налоговых и неналоговых доходов бюджета Бутурлинского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Бутурлинского муниципального округа Нижегородской области на среднесрочный и долгосрочный периоды и созданы условия для увеличения поступлений налоговых доходов в бюджет Бутурлинского муниципального округа Нижегородской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1.3.1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исполнения налоговых и неналоговых доходов в бюджет Бутурлинского муниципального округа Нижегородской области;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1.3.2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фактических налоговых платежей в бюджет муниципального округа в разрезе крупных и средних налогоплательщиков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1.3.3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организаций, имеющих задолженность по налогам свыше 500 тыс. рублей, а также организаций, имеющих убытки от хозяйственной деятельности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1.3.4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мероприятий,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социально-экономического развития муниципальных районов, городских и муниципальных округов Нижегородской области и предотвращение случаев выплаты «теневой» заработной платы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1.3.5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прогноза поступлений налоговых и неналоговых доходов бюджета Бутурлинского муниципального округа на среднесрочный и долгосрочный периоды.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ятие 1.4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Управление средствами резервного фонда администрации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Бутурлинского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В результате реализации данного мероприятия осуществляется планирование и использование ассигнований Резервного фонда в соответствии с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утвержденными направлениями расходования средств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757E01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6 724,7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757E01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757E01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1.4.1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планирование бюджетных ассигнований резервного фонда администрации Бутурлинского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757E01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6 724,7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757E01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757E01" w:rsidP="005D4439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5D4439" w:rsidP="005D4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1.4.2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подготовка проектов постановлений администрации Бутурлинского муниципального округа о выделении бюджетных ассигнований за счет резервного фонда администрации Бутурлинского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1.4.3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отчета об использовании бюджетных ассигнований резервного фонда администрации Бутурлинского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1.5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Организация исполнения бюджета округа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управление, структурные подразделения администрации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 будут обеспечены эффективная организация и комплексный подход к кассовому исполнению  бюджета округа, более высокий уровень кассового обслуживания получателей средств бюджета округа, учреждений и иных юридических лиц, не являющихся получателями бюджетных средств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совершенствование нормативной правовой базы по организации исполнения бюджета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ведение лицевых счетов для осуществления операций со средствами участников и не участников бюджетного процесса;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доведение лимитов бюджетных обязательств и предельных объемов финансирования до главных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распорядителей средств бюджета;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1.5.4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составление и ведение кассового плана, представляющего собой прогноз кассовых поступлений в бюджет и кассовых выплат из бюджета в текущем финансовом году;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1.5.5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осуществление текущего контроля над расходами бюджета округа на стадии подготовки платежных документов получателями средств  бюджета;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1.5.6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оперативное управление размером ежедневного сальдо на едином счете  бюджета в целях обеспечения наличия на нем достаточного для покрытия обязательств объема денежных средств;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планов-графиков для муниципальных нужд и нужд муниципальных бюджетных учреждений Бутурлинского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1.5.8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прогноза объемов продукции, закупаемой для муниципальных нужд и нужд муниципальных бюджетных учреждений Бутурлинского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1.5.9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финансирование прочих расходов главным администратором по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которым является финансовое управление.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1.6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и предоставление бюджетной отчетности Бутурлинского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управление, структурные подразделения администрации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порядков составления годовой, квартальной и ежемесячной отчетности об исполнении бюджета Бутурлинского муниципального округа Нижегородской области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.- будет качественно и своевременно сформирована необходимая бюджетная отчетность об исполнении бюджета  Бутурлинского муниципального округа;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ежемесячного, годового отчета об исполнении бюджета Бутурлинского муниципального округа Нижегородской области;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.- муниципальные учреждения Бутурлинского муниципального округа будут вести учет финансово-хозяйственной деятельности с помощью лицензионных программных продуктов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отчета об исполнении бюджета за первый квартал, полугодие и девять месяцев текущего финансового года и иных, предоставляемых с ним документов;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1.6.4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проекта решения об исполнении бюджета за отчетный финансовый год и иных, предоставляемых с ним документов;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1.6.5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проведения публичных слушаний по годовому отчету об исполнении бюджета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1.6.6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муниципальных учреждений Бутурлинского муниципального округа обновлениями к лицензионным программным продуктам для учета финансово-хозяйственной деятельности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1.7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и проведение контрольных мероприятий в части соблюдения бюджетного законодательства Российской Федерации и иных нормативных правовых актов, регулирующих бюджетные правоотношения; полноты и достоверности отчетности о реализации муниципальных программ, в том числе отчетности об исполнении муниципальных заданий;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повысится качество нормативных правовых актов по вопросам контроля в финансово-бюджетной сфере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направление в проверенные муниципальные учреждения Бутурлинского муниципального округа и организации представлений, предписаний об устранении нарушений финансово-бюджетной дисциплины;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повысится качество проведения финансовым управлением контрольных мероприятий, направленных на соблюдение законности, целесообразности и эффективности использования муниципальных финансовых ресурсов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 направление уведомлений о применении бюджетных мер принуждения;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уменьшится число допускаемых получателями бюджетных средств нарушений законодательства Российской Федерации в финансово-бюджетной сфере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направление материалов проверок в правоохранительные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органы, учредителю и главным распорядителям бюджетных средств;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контроля за исполнением вынесенных предписаний, представлений;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1.7.6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информационное обеспечение контрольной деятельности администрации округа.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1.8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Реализация мер по оптимизации муниципального долга Бутурлинского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1.8.1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программы муниципальных заимствований Бутурлинского муниципального округа Нижегородской области на очередной финансовый год и плановый период;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сформирована структура муниципального долга Бутурлинского муниципального округа Нижегородской области, позволяющая сохранить долговую устойчивость бюджета на приемлемом уровне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1.8.2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программы муниципальных гарантий на очередной финансовый год и плановый период;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1.8.3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финансового состояния принципала с целью сокращения рисков неисполнения им своих обязательств обеспеченных муниципальной гарантией;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1.8.4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состояния муниципального долга Бутурлинского муниципального округа Нижегородской области и расходов на его обслуживание;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будут обеспечены оптимальные условия для привлечения новых заимствований на благоприятных условиях и эффективное управление муниципальным долгом, в рамках законодательно установленных ограничений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1.8.5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ведение Муниципальной долговой книги Бутурлинского муниципального округа Нижегородской области.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1.9 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Своевременное исполнение долговых обязательств Бутурлинского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данного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1.9.1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погашения долговых обязательств Бутурлинского муниципального округа Нижегородской области в соответствии с принятыми обязательствами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будет обеспечено отсутствие просроченных платежей по погашению долговых обязательств Бутурлинского муниципального округа Нижегородской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1.9.2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исполнения расходов на обслуживание долговых обязательств Бутурлинского муниципального округа Нижегородской области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1.9.3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хода исполнения обязательств принципалом, являющимся получателем муниципальной гарантии Бутурлинского муниципального округа Нижегородской области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38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BC6618" w:rsidRDefault="00874AB9" w:rsidP="0007629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Подпрограмма 2. </w:t>
            </w:r>
            <w:r w:rsidR="0007629E" w:rsidRPr="00BC6618">
              <w:rPr>
                <w:b/>
                <w:color w:val="000000"/>
                <w:sz w:val="20"/>
                <w:szCs w:val="20"/>
              </w:rPr>
              <w:t>Повышение эффективности бюджетных расходов Бутурлинского муниципально</w:t>
            </w:r>
            <w:r>
              <w:rPr>
                <w:b/>
                <w:color w:val="000000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совместно с финансовым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2D0A2D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2D0A2D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2D0A2D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BC6618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6618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2.1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и реализация муниципальных программ Бутурлинского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Отдел экономики по согласованию с финансовым управлением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решения данной задачи будут созданы все условия для формирования  бюджета на основе муниципальных программ Бутурлинского муниципального округа исходя из планируемых и достигаемых результатов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проектов муниципальных программ Бутурлинского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планов реализации муниципальных программ Бутурлинского муниципального округа;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2.1.3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муниципальные программы Бутурлинского муниципального округа в целях приведения в соответствие с бюджетом муниципального округа на очередной финансовый год и плановый период;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2.1.4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реализации и оценки эффективности реализации муниципальных программ Бутурлинского муниципального округа.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2.2.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программной классификации расходов района (округа) бюджета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мероприятия, бюджет будет формироваться по программной классификации расходов с учетом планируемых результатов муниципальных программ Бутурлинского муниципального округа.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2.2.1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spacing w:after="240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структуры целевых статей бюджета в связи с программной структурой расходов бюджета на уровне целевых статей;</w:t>
            </w:r>
            <w:r w:rsidRPr="0007629E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Программная структура расходов бюджета будет охватывать большую часть расходов бюджета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2.2.2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внесение изменений в порядок применения кодов целевых статей расходов классификации расходов бюджетов при формировании бюджета муниципального округа на очередной финансовый год и плановый период.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2.3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взаимосвязи муниципальных программ и муниципальных заданий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решения данной задачи будет обеспечена связь стратегического и бюджетного планирования, в том числе посредством более широкого использования муниципальных заданий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2.3.1.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предоставление сводных показателей муниципальных заданий  в составе дополнительных и обосновывающих материалов к проектам муниципальных программ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2.3.2.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формирование параметров муниципальных заданий в соответствии с целями и результатами соответствующих муниципальных программ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2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2.4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оптимизации предоставления муниципальных услуг путем направления информации для формирования и ведения регионального перечня государственных (муниципальных) услуг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администрации, являющиеся 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2.4.1.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обеспечение реализации прав граждан на получение муниципальных услуг и работ установленного качества на всей территории Нижегородской области вне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зависимости от места получения такой услуги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обеспечиваться реализация прав граждан на получение однотипных муниципальных услуг вне зависимости от места получения такой услуги;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6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2.4.2.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реализации прав граждан на получение муниципальных услуг и работ установленного качества на всей территории Нижегородской области вне зависимости от места получения такой услуги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 - повысится эффективность деятельности учреждений за счет быстрого и четкого формирования муниципальных заданий учреждениям на основе сопоставимых критериев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2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2.5 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6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будут выявлены проблемные моменты в порядке формирования и выполнения  муниципальных заданий;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2.5.1.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осуществление контроля выполнения муниципальных заданий, пересмотр и корректировка показателей муниципального задания текущего финансового года по результатам проведенного мониторинга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обеспечено выполнение параметров муниципальных заданий максимальным количеством муниципальных учреждений Бутурлинского муниципального округа;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2.5.2.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размещение муниципального задания и отчета о его выполнении на официальном сайте в информационно-телекоммуникационной сети «Интернет» по размещению информации о государственных и муниципальных учреждениях www.bus.gov.ru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повысится ответственность главных распорядителей бюджетных средств и муниципальных учреждений  Бутурлинского муниципального округа за нарушение условий выполнения муниципальных заданий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2.5.3.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размещение результатов контроля на официальном сайте администрации Бутурлинского муниципального округа в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22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2.6.1.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услуг, в том числе в сферах образования, культуры, физической культуры и спорта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будут выявлены проблемы в предоставлении отдельных муниципальных услуг с последующим внесением необходимых изменений в стандарты и регламенты предоставления муниципальных услуг;</w:t>
            </w:r>
            <w:r w:rsidRPr="0007629E">
              <w:rPr>
                <w:color w:val="000000"/>
                <w:sz w:val="20"/>
                <w:szCs w:val="20"/>
              </w:rPr>
              <w:br/>
              <w:t>- будут созданы условия для реальной оценки результатов проводимой работы по повышению качества предоставления муниципальных услуг и формирования планов по решению выявленных проблем;</w:t>
            </w:r>
            <w:r w:rsidRPr="0007629E">
              <w:rPr>
                <w:color w:val="000000"/>
                <w:sz w:val="20"/>
                <w:szCs w:val="20"/>
              </w:rPr>
              <w:br/>
              <w:t>- будут обеспечены условия повышения уровня удовлетворенности граждан оказываемыми услугами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основного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EA73C4" w:rsidP="00FE72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EA73C4" w:rsidP="00FE72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EA73C4" w:rsidP="00FE72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2.7.1.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ежегодное утверждение нормативных затрат на предоставление муниципальных услуг на очередной финансовый год и на плановый период, в том числе в сферах образования, культуры, физической культуры и спорта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-будут формироваться условия для внедрения единых экономически обоснованных нормативных затрат на оказание муниципальных услуг.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10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Обеспечение зависимости оплаты труда руководителей муниципальных учреждений Бутурлинского муниципального округа от результатов их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Структурные подразделения администрации являющиеся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 система оплаты труда будет стимулировать руководителей муниципальных учреждений  на решение задач по развитию соответствующих отраслей, достижение коллективных результатов труда, на повышение качества оказываемых муниципальных услуг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5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2.8.1.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разработка и утверждение порядка оплаты труда руководителей муниципальных учреждений, при котором оплата труда производится в зависимости от показателей эффективности и результативности профессиональной служебной деятельности (при отсутствии разработанных НПА)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2.8.2.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контроль за соблюдением соотношения средней заработной платы руководителей муниципальных учреждений и их заместителей к средней заработной плате работников учреждений, не более чем в 8 раз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8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2.9.1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осуществление главными администраторами бюджетных средств внутреннего финансового контроля и финансового аудита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организована система внутреннего финансового контроля главными администраторами бюджетных средств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повышения экономности и результативности использования бюджетных средств;</w:t>
            </w:r>
            <w:r w:rsidRPr="0007629E">
              <w:rPr>
                <w:color w:val="000000"/>
                <w:sz w:val="20"/>
                <w:szCs w:val="20"/>
              </w:rPr>
              <w:br/>
              <w:t xml:space="preserve">- повышено качество, надежность и эффективность внутреннего финансового контроля за соблюдением внутренних стандартов и процедур составления и исполнения бюджета, составления бюджетной отчетности и ведения бюджетного учета главными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администраторами бюджетных средств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2.10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эффективности внутреннего финансового контроля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основного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2.10.1.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актуализация (при необходимости) Порядка осуществления ведомственного контроля в сфере закупок товаров, работ, услуг для обеспечения муниципальных нужд Бутурлинского муниципального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организована система ведомственного контроля в функциональных (отраслевых) подразделениях администрации округа в целях повышения экономности и результативности использования бюджетных средств;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2.10.2.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реализация отраслевыми (функциональными) подразделениями администрации округа функций и полномочий органа местного самоуправления по осуществлению ведомственного контроля в сфере закупок для обеспечения муниципальных нужд Бутурлинского муниципального округа Нижегородской области;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 будет повышена эффективность осуществления деятельности подведомственных функциональным (отраслевым) подразделениям администрации Бутурлинского муниципального округа заказчиков в сфере закупок для обеспечения муниципальных нужд Бутурлинского муниципального округа;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1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2.10.3.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осуществление уполномоченным органом администрации Бутурлинского муниципального округа мониторинга реализации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отраслевыми (функциональными) подразделениями администрации Бутурлинского полномочий органа местного самоуправления по осуществлению ведомственного контроля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-будет усилен контроль за соблюдением законодательства в сфере закупок для обеспечения муниципальных нужд Бутурлинского муниципального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2.11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открытости информации о бюджетном процессе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В результате реализации мероприятия: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2.11.1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публичных слушаний по проекту бюджета и по отчету об исполнении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-повысится открытость и прозрачность информации по бюджетному процессу в Бутурлинском муниципальном округе Нижегородской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2.11.2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регулярное размещение на официальном сайте администрации Бутурлинского муниципального округа в информационно-телекоммуникационной сети «Интернет» информации о планировании и исполнении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138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523FF" w:rsidRDefault="00874AB9" w:rsidP="0007629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Подпрограмма 3 </w:t>
            </w:r>
            <w:r w:rsidR="0007629E" w:rsidRPr="000523FF">
              <w:rPr>
                <w:b/>
                <w:color w:val="000000"/>
                <w:sz w:val="20"/>
                <w:szCs w:val="20"/>
              </w:rPr>
              <w:t>Повышение финансовой грамотности населения Бутурлинского  муниципально</w:t>
            </w:r>
            <w:r>
              <w:rPr>
                <w:b/>
                <w:color w:val="000000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Структурные подразделения администрации являющиеся учредителями, учреждения и финансо</w:t>
            </w:r>
            <w:r w:rsidR="008D6B9D">
              <w:rPr>
                <w:color w:val="000000"/>
                <w:sz w:val="20"/>
                <w:szCs w:val="20"/>
              </w:rPr>
              <w:t>во</w:t>
            </w:r>
            <w:r w:rsidRPr="0007629E">
              <w:rPr>
                <w:color w:val="000000"/>
                <w:sz w:val="20"/>
                <w:szCs w:val="20"/>
              </w:rPr>
              <w:t>е 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523FF" w:rsidRDefault="0007629E" w:rsidP="00FE72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23F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6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мероприятие 3.1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Повышение финансовой грамотности в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образовательных организациях, организациях культуры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и спорта, подведомственные ему учреждения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3.1.1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дней финансовой грамотности в общеобразовательных организациях, организациях культуры (всероссийские тематические уроки в рамках календаря образовательных событий)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3.1.2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тематических олимпиад, викторин, игр для обучающихся общеобразовательных организаций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3.1.3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тематических виртуальных выставок по истории денежных знаков России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3.2.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финансовой грамотности в учреждениях социальной защиты (по согласованию)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Учреждения социальной защиты Бутурлинского муниципального округа (по согласованию)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3.2.1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Проведение лекций, занятий, в том числе онлайн, для граждан посещающих отделения дневного пребывания учреждений социальной защиты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3.3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Информационное (консультационное) сопровождение по повышению финансовой грамотности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управление, АНО «Бутурлинский центр развития бизнеса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FE7217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3.3.1.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Публикация материалов для ознакомления с бюджетом Бутурлинского муниципального района Нижегородской области (информационный сборник «Бюджет для граждан»).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lastRenderedPageBreak/>
              <w:t>мероприятие 3.3.2.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Обеспечение открытости и прозрачности информации о бюджетном процессе, об исполнении бюджета посредством информационной сети «Интернет»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3.3.3.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Ежегодное проведение публичных слушаний по годовому отчету об исполнении бюджета и по проекту бюджета на очередной финансовый год и на плановый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3.3.4.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Размещение информационных материалов по повышению уровня финансовой грамотности в сфере предпринимательства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Основное мероприятие 3.4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Планирование и анализ исполнения (обобщения) мероприятий по повышению финансовой грамотности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5D4439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24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jc w:val="both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мероприятие 3.4.1.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Разработка и утверждение муниципальным правовым актом администрации Бутурлинского муниципального округа Нижегородской области плана мероприятий по повышению финансовой грамотности ежегодно, до 01 февраля года, следующего за отчетным, совместно с заинтересованными муниципальными учреждениями округа,  территориальными органами государственной власти Нижегородской </w:t>
            </w:r>
            <w:r w:rsidRPr="0007629E">
              <w:rPr>
                <w:color w:val="000000"/>
                <w:sz w:val="20"/>
                <w:szCs w:val="20"/>
              </w:rPr>
              <w:lastRenderedPageBreak/>
              <w:t>области и государственными учреждениями (по согласованию с ними).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874AB9" w:rsidRDefault="00874AB9" w:rsidP="0007629E">
            <w:pPr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 xml:space="preserve">Подпрограмма 4. </w:t>
            </w:r>
            <w:r w:rsidR="0007629E" w:rsidRPr="00874AB9">
              <w:rPr>
                <w:b/>
                <w:color w:val="000000"/>
                <w:sz w:val="20"/>
                <w:szCs w:val="20"/>
              </w:rPr>
              <w:t>Обеспечение реа</w:t>
            </w:r>
            <w:r w:rsidRPr="00874AB9">
              <w:rPr>
                <w:b/>
                <w:color w:val="000000"/>
                <w:sz w:val="20"/>
                <w:szCs w:val="20"/>
              </w:rPr>
              <w:t>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Финансовое управление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07629E">
            <w:pPr>
              <w:jc w:val="center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EA73C4" w:rsidP="00C05588">
            <w:pPr>
              <w:ind w:left="-8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14 948,5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B30CAC" w:rsidP="00C05588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14 296,5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64121" w:rsidP="00C05588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14 948,5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4.1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администрирование расходов на содержание и обеспечение деятельности финансового управления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B30CAC" w:rsidP="00C05588">
            <w:pPr>
              <w:ind w:left="-8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14 908,5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B30CAC" w:rsidP="00C05588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14 256,5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64121" w:rsidP="00C05588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14 908,5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93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4.2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кадровое и финансовое обеспечение для решения задач по реализации муниципальной программы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93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4.3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повышение квалификации и переподготовка специалистов финансового управления;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B30CAC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12780F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7629E"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12780F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7629E" w:rsidRPr="0007629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2D4553" w:rsidP="00C055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7629E" w:rsidRPr="0007629E" w:rsidTr="00EE3186">
        <w:trPr>
          <w:gridAfter w:val="1"/>
          <w:wAfter w:w="4284" w:type="dxa"/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07629E" w:rsidRDefault="0007629E" w:rsidP="0007629E">
            <w:pPr>
              <w:ind w:left="-93"/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 xml:space="preserve">Основное мероприятие 4.4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  <w:r w:rsidRPr="0007629E">
              <w:rPr>
                <w:color w:val="000000"/>
                <w:sz w:val="20"/>
                <w:szCs w:val="20"/>
              </w:rPr>
              <w:t>организация сопровождения и модернизация программных комплексов по организации бюджетного процесса, обеспечение объектами АЦК-финансы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9E" w:rsidRPr="0007629E" w:rsidRDefault="0007629E" w:rsidP="000762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629E" w:rsidRPr="0007629E" w:rsidTr="00EE3186">
        <w:trPr>
          <w:gridAfter w:val="1"/>
          <w:wAfter w:w="4284" w:type="dxa"/>
          <w:trHeight w:val="30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Итого по муниципальной программе</w:t>
            </w:r>
            <w:r w:rsidR="00AF11A2">
              <w:rPr>
                <w:b/>
                <w:color w:val="000000"/>
                <w:sz w:val="20"/>
                <w:szCs w:val="20"/>
              </w:rPr>
              <w:t>:</w:t>
            </w:r>
            <w:r w:rsidRPr="00874AB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874AB9" w:rsidRDefault="0007629E" w:rsidP="000762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74AB9">
              <w:rPr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64121" w:rsidP="00C05588">
            <w:pPr>
              <w:ind w:left="-87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31 673,2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64121" w:rsidP="00C05588">
            <w:pPr>
              <w:ind w:left="-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15 296,5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BF0A62" w:rsidP="00C05588">
            <w:pPr>
              <w:ind w:left="-10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15 948,5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9E" w:rsidRPr="0007629E" w:rsidRDefault="0007629E" w:rsidP="00C05588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7629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</w:tr>
    </w:tbl>
    <w:p w:rsidR="00F52160" w:rsidRDefault="00462FD4" w:rsidP="00462FD4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F52160" w:rsidSect="00BB7B2E">
      <w:pgSz w:w="20160" w:h="12240" w:orient="landscape" w:code="5"/>
      <w:pgMar w:top="1134" w:right="851" w:bottom="850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08" w:rsidRDefault="001C4B08" w:rsidP="00F77268">
      <w:r>
        <w:separator/>
      </w:r>
    </w:p>
  </w:endnote>
  <w:endnote w:type="continuationSeparator" w:id="0">
    <w:p w:rsidR="001C4B08" w:rsidRDefault="001C4B08" w:rsidP="00F7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08" w:rsidRDefault="001C4B08" w:rsidP="00F77268">
      <w:r>
        <w:separator/>
      </w:r>
    </w:p>
  </w:footnote>
  <w:footnote w:type="continuationSeparator" w:id="0">
    <w:p w:rsidR="001C4B08" w:rsidRDefault="001C4B08" w:rsidP="00F7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718654"/>
      <w:docPartObj>
        <w:docPartGallery w:val="Page Numbers (Top of Page)"/>
        <w:docPartUnique/>
      </w:docPartObj>
    </w:sdtPr>
    <w:sdtEndPr/>
    <w:sdtContent>
      <w:p w:rsidR="00957252" w:rsidRDefault="009572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802">
          <w:rPr>
            <w:noProof/>
          </w:rPr>
          <w:t>2</w:t>
        </w:r>
        <w:r>
          <w:fldChar w:fldCharType="end"/>
        </w:r>
      </w:p>
    </w:sdtContent>
  </w:sdt>
  <w:p w:rsidR="00957252" w:rsidRDefault="009572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D27EA"/>
    <w:multiLevelType w:val="hybridMultilevel"/>
    <w:tmpl w:val="4C7C86FC"/>
    <w:lvl w:ilvl="0" w:tplc="AF32B06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37F57064"/>
    <w:multiLevelType w:val="hybridMultilevel"/>
    <w:tmpl w:val="C1FEBFE8"/>
    <w:lvl w:ilvl="0" w:tplc="3168B43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E7"/>
    <w:rsid w:val="000131D0"/>
    <w:rsid w:val="00020950"/>
    <w:rsid w:val="00050241"/>
    <w:rsid w:val="000523FF"/>
    <w:rsid w:val="00064121"/>
    <w:rsid w:val="000667B0"/>
    <w:rsid w:val="0007629E"/>
    <w:rsid w:val="00090524"/>
    <w:rsid w:val="0009173A"/>
    <w:rsid w:val="00093447"/>
    <w:rsid w:val="000A3637"/>
    <w:rsid w:val="000A73DB"/>
    <w:rsid w:val="000C5A96"/>
    <w:rsid w:val="000D7632"/>
    <w:rsid w:val="000E040A"/>
    <w:rsid w:val="000E5468"/>
    <w:rsid w:val="000E7F17"/>
    <w:rsid w:val="000F058C"/>
    <w:rsid w:val="000F27F4"/>
    <w:rsid w:val="000F3428"/>
    <w:rsid w:val="000F411B"/>
    <w:rsid w:val="001123F7"/>
    <w:rsid w:val="0011347B"/>
    <w:rsid w:val="0012780F"/>
    <w:rsid w:val="00134594"/>
    <w:rsid w:val="0014285B"/>
    <w:rsid w:val="0018221C"/>
    <w:rsid w:val="00194505"/>
    <w:rsid w:val="001968A9"/>
    <w:rsid w:val="001A78E5"/>
    <w:rsid w:val="001C3DC4"/>
    <w:rsid w:val="001C4B08"/>
    <w:rsid w:val="0020295C"/>
    <w:rsid w:val="00205D82"/>
    <w:rsid w:val="002064E5"/>
    <w:rsid w:val="002156DF"/>
    <w:rsid w:val="002262CA"/>
    <w:rsid w:val="002268E1"/>
    <w:rsid w:val="00232025"/>
    <w:rsid w:val="002518D3"/>
    <w:rsid w:val="002662CC"/>
    <w:rsid w:val="00280C6C"/>
    <w:rsid w:val="00296635"/>
    <w:rsid w:val="002B0816"/>
    <w:rsid w:val="002D0A2D"/>
    <w:rsid w:val="002D4553"/>
    <w:rsid w:val="002D6D42"/>
    <w:rsid w:val="002F11AA"/>
    <w:rsid w:val="002F3E82"/>
    <w:rsid w:val="002F43CA"/>
    <w:rsid w:val="002F75A9"/>
    <w:rsid w:val="00314CAF"/>
    <w:rsid w:val="00315CA7"/>
    <w:rsid w:val="00316EC7"/>
    <w:rsid w:val="003210E3"/>
    <w:rsid w:val="003317E0"/>
    <w:rsid w:val="0033230E"/>
    <w:rsid w:val="0035485C"/>
    <w:rsid w:val="003569E1"/>
    <w:rsid w:val="00381E89"/>
    <w:rsid w:val="0039095A"/>
    <w:rsid w:val="00397959"/>
    <w:rsid w:val="00397B61"/>
    <w:rsid w:val="003A38DF"/>
    <w:rsid w:val="003A6414"/>
    <w:rsid w:val="003B361D"/>
    <w:rsid w:val="003B4E73"/>
    <w:rsid w:val="003E275F"/>
    <w:rsid w:val="003E2F79"/>
    <w:rsid w:val="00404116"/>
    <w:rsid w:val="0041725A"/>
    <w:rsid w:val="00450EFD"/>
    <w:rsid w:val="00462FD4"/>
    <w:rsid w:val="00470526"/>
    <w:rsid w:val="004A3829"/>
    <w:rsid w:val="004B5104"/>
    <w:rsid w:val="004C46EA"/>
    <w:rsid w:val="004D18CA"/>
    <w:rsid w:val="004E01E0"/>
    <w:rsid w:val="004E321F"/>
    <w:rsid w:val="004E587E"/>
    <w:rsid w:val="0050613A"/>
    <w:rsid w:val="00520817"/>
    <w:rsid w:val="005465A2"/>
    <w:rsid w:val="005559CA"/>
    <w:rsid w:val="00560917"/>
    <w:rsid w:val="005667DD"/>
    <w:rsid w:val="00573016"/>
    <w:rsid w:val="00573A61"/>
    <w:rsid w:val="00591988"/>
    <w:rsid w:val="005A4434"/>
    <w:rsid w:val="005B08E5"/>
    <w:rsid w:val="005B144F"/>
    <w:rsid w:val="005B286B"/>
    <w:rsid w:val="005C3802"/>
    <w:rsid w:val="005C67CE"/>
    <w:rsid w:val="005C6C36"/>
    <w:rsid w:val="005D4439"/>
    <w:rsid w:val="005E4715"/>
    <w:rsid w:val="005E4C22"/>
    <w:rsid w:val="00650617"/>
    <w:rsid w:val="006615AC"/>
    <w:rsid w:val="00675BD2"/>
    <w:rsid w:val="00684089"/>
    <w:rsid w:val="0068623E"/>
    <w:rsid w:val="00697095"/>
    <w:rsid w:val="006A07F5"/>
    <w:rsid w:val="006A299F"/>
    <w:rsid w:val="006E60A7"/>
    <w:rsid w:val="006F2339"/>
    <w:rsid w:val="00704D8F"/>
    <w:rsid w:val="00725523"/>
    <w:rsid w:val="00731DD1"/>
    <w:rsid w:val="007409B2"/>
    <w:rsid w:val="00740ABF"/>
    <w:rsid w:val="007473F5"/>
    <w:rsid w:val="00757E01"/>
    <w:rsid w:val="007671D7"/>
    <w:rsid w:val="00771C4A"/>
    <w:rsid w:val="00776CCD"/>
    <w:rsid w:val="007906B7"/>
    <w:rsid w:val="007A0472"/>
    <w:rsid w:val="007B5228"/>
    <w:rsid w:val="007C5CC3"/>
    <w:rsid w:val="007F03E1"/>
    <w:rsid w:val="008140C2"/>
    <w:rsid w:val="008168DE"/>
    <w:rsid w:val="008725D3"/>
    <w:rsid w:val="00874AB9"/>
    <w:rsid w:val="008B0C7A"/>
    <w:rsid w:val="008B74DC"/>
    <w:rsid w:val="008C7543"/>
    <w:rsid w:val="008D6B9D"/>
    <w:rsid w:val="008D71DB"/>
    <w:rsid w:val="008E65F2"/>
    <w:rsid w:val="00901D30"/>
    <w:rsid w:val="009028E7"/>
    <w:rsid w:val="0090359E"/>
    <w:rsid w:val="00907248"/>
    <w:rsid w:val="00915445"/>
    <w:rsid w:val="009229A7"/>
    <w:rsid w:val="00924B0A"/>
    <w:rsid w:val="00931052"/>
    <w:rsid w:val="00942F57"/>
    <w:rsid w:val="00957252"/>
    <w:rsid w:val="0095798C"/>
    <w:rsid w:val="00963616"/>
    <w:rsid w:val="009A24AD"/>
    <w:rsid w:val="009B5001"/>
    <w:rsid w:val="009B5FB1"/>
    <w:rsid w:val="009E1885"/>
    <w:rsid w:val="009E5C19"/>
    <w:rsid w:val="00A03B4A"/>
    <w:rsid w:val="00A15B7E"/>
    <w:rsid w:val="00A34492"/>
    <w:rsid w:val="00A34FCE"/>
    <w:rsid w:val="00A36C41"/>
    <w:rsid w:val="00A403DC"/>
    <w:rsid w:val="00A42614"/>
    <w:rsid w:val="00A4703E"/>
    <w:rsid w:val="00A471DF"/>
    <w:rsid w:val="00A5455A"/>
    <w:rsid w:val="00A616BE"/>
    <w:rsid w:val="00A61816"/>
    <w:rsid w:val="00A61DD2"/>
    <w:rsid w:val="00A751DD"/>
    <w:rsid w:val="00A77A2C"/>
    <w:rsid w:val="00A77FAD"/>
    <w:rsid w:val="00A85A3B"/>
    <w:rsid w:val="00AB311D"/>
    <w:rsid w:val="00AD607D"/>
    <w:rsid w:val="00AF11A2"/>
    <w:rsid w:val="00AF6954"/>
    <w:rsid w:val="00B1109F"/>
    <w:rsid w:val="00B30CAC"/>
    <w:rsid w:val="00B53B3F"/>
    <w:rsid w:val="00B82C09"/>
    <w:rsid w:val="00B92BE2"/>
    <w:rsid w:val="00BA03B0"/>
    <w:rsid w:val="00BA17A9"/>
    <w:rsid w:val="00BB0771"/>
    <w:rsid w:val="00BB5BF6"/>
    <w:rsid w:val="00BB7B2E"/>
    <w:rsid w:val="00BC6618"/>
    <w:rsid w:val="00BF0A62"/>
    <w:rsid w:val="00BF217D"/>
    <w:rsid w:val="00C01310"/>
    <w:rsid w:val="00C05588"/>
    <w:rsid w:val="00C10BE6"/>
    <w:rsid w:val="00C14625"/>
    <w:rsid w:val="00C170C9"/>
    <w:rsid w:val="00C43272"/>
    <w:rsid w:val="00C63598"/>
    <w:rsid w:val="00C6634A"/>
    <w:rsid w:val="00CB214E"/>
    <w:rsid w:val="00CB7A52"/>
    <w:rsid w:val="00CC58CD"/>
    <w:rsid w:val="00CC6170"/>
    <w:rsid w:val="00CD1C19"/>
    <w:rsid w:val="00CD4095"/>
    <w:rsid w:val="00CD4CC0"/>
    <w:rsid w:val="00D521A5"/>
    <w:rsid w:val="00D70E23"/>
    <w:rsid w:val="00D913E8"/>
    <w:rsid w:val="00D9767E"/>
    <w:rsid w:val="00DA1B85"/>
    <w:rsid w:val="00DA51BF"/>
    <w:rsid w:val="00DB5331"/>
    <w:rsid w:val="00DC364A"/>
    <w:rsid w:val="00DD78CB"/>
    <w:rsid w:val="00DE0502"/>
    <w:rsid w:val="00DE502A"/>
    <w:rsid w:val="00E13507"/>
    <w:rsid w:val="00E31673"/>
    <w:rsid w:val="00E32452"/>
    <w:rsid w:val="00E522BC"/>
    <w:rsid w:val="00E83035"/>
    <w:rsid w:val="00E84F29"/>
    <w:rsid w:val="00E923DF"/>
    <w:rsid w:val="00E957A0"/>
    <w:rsid w:val="00EA73C4"/>
    <w:rsid w:val="00EC1119"/>
    <w:rsid w:val="00EE3186"/>
    <w:rsid w:val="00EE4FE4"/>
    <w:rsid w:val="00EF6989"/>
    <w:rsid w:val="00F00672"/>
    <w:rsid w:val="00F04F7D"/>
    <w:rsid w:val="00F52160"/>
    <w:rsid w:val="00F77268"/>
    <w:rsid w:val="00F814DA"/>
    <w:rsid w:val="00F8477B"/>
    <w:rsid w:val="00FA08EE"/>
    <w:rsid w:val="00FB5DCC"/>
    <w:rsid w:val="00FD5154"/>
    <w:rsid w:val="00FE7217"/>
    <w:rsid w:val="00FF6BDB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29875-BDFC-4572-B232-E8519F33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AB3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3230E"/>
    <w:pPr>
      <w:tabs>
        <w:tab w:val="center" w:pos="4536"/>
        <w:tab w:val="right" w:pos="9072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323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671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6C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C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F77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7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9095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9095A"/>
    <w:rPr>
      <w:color w:val="800080"/>
      <w:u w:val="single"/>
    </w:rPr>
  </w:style>
  <w:style w:type="paragraph" w:customStyle="1" w:styleId="xl65">
    <w:name w:val="xl65"/>
    <w:basedOn w:val="a"/>
    <w:rsid w:val="0039095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9095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9095A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3909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6"/>
      <w:szCs w:val="26"/>
    </w:rPr>
  </w:style>
  <w:style w:type="paragraph" w:customStyle="1" w:styleId="xl78">
    <w:name w:val="xl7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9095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39095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9095A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7">
    <w:name w:val="xl87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3909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39095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39095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390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3909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3909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39095A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39095A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05">
    <w:name w:val="xl105"/>
    <w:basedOn w:val="a"/>
    <w:rsid w:val="00390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3909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39095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39095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4">
    <w:name w:val="xl114"/>
    <w:basedOn w:val="a"/>
    <w:rsid w:val="0039095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5">
    <w:name w:val="xl115"/>
    <w:basedOn w:val="a"/>
    <w:rsid w:val="0039095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8">
    <w:name w:val="xl11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3909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390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5"/>
      <w:szCs w:val="25"/>
    </w:rPr>
  </w:style>
  <w:style w:type="paragraph" w:customStyle="1" w:styleId="xl123">
    <w:name w:val="xl123"/>
    <w:basedOn w:val="a"/>
    <w:rsid w:val="003909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9095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9095A"/>
    <w:pPr>
      <w:spacing w:before="100" w:beforeAutospacing="1" w:after="100" w:afterAutospacing="1"/>
    </w:pPr>
  </w:style>
  <w:style w:type="paragraph" w:customStyle="1" w:styleId="xl128">
    <w:name w:val="xl128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39095A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39095A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39095A"/>
    <w:pP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rsid w:val="0039095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39095A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3909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3909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3909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39095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styleId="ad">
    <w:name w:val="Table Grid"/>
    <w:basedOn w:val="a1"/>
    <w:uiPriority w:val="59"/>
    <w:rsid w:val="00A6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5">
    <w:name w:val="xl145"/>
    <w:basedOn w:val="a"/>
    <w:rsid w:val="008140C2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8140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8140C2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8140C2"/>
    <w:pP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8140C2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8140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8140C2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8140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8140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8140C2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8140C2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8140C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8140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8140C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8140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8140C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8140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8140C2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8140C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8140C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8140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6">
    <w:name w:val="xl166"/>
    <w:basedOn w:val="a"/>
    <w:rsid w:val="008140C2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140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81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2160"/>
    <w:pPr>
      <w:spacing w:before="100" w:beforeAutospacing="1" w:after="100" w:afterAutospacing="1"/>
    </w:pPr>
  </w:style>
  <w:style w:type="paragraph" w:customStyle="1" w:styleId="xl169">
    <w:name w:val="xl169"/>
    <w:basedOn w:val="a"/>
    <w:rsid w:val="00F521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0">
    <w:name w:val="xl170"/>
    <w:basedOn w:val="a"/>
    <w:rsid w:val="00F5216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1">
    <w:name w:val="xl171"/>
    <w:basedOn w:val="a"/>
    <w:rsid w:val="00F521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2">
    <w:name w:val="xl172"/>
    <w:basedOn w:val="a"/>
    <w:rsid w:val="00F5216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3">
    <w:name w:val="xl173"/>
    <w:basedOn w:val="a"/>
    <w:rsid w:val="00F5216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rsid w:val="00F5216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5">
    <w:name w:val="xl175"/>
    <w:basedOn w:val="a"/>
    <w:rsid w:val="00F521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6">
    <w:name w:val="xl176"/>
    <w:basedOn w:val="a"/>
    <w:rsid w:val="00F5216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7">
    <w:name w:val="xl177"/>
    <w:basedOn w:val="a"/>
    <w:rsid w:val="00F521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rsid w:val="00F521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F5216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F521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F5216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F52160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F5216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F521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F5216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F521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F521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8">
    <w:name w:val="xl188"/>
    <w:basedOn w:val="a"/>
    <w:rsid w:val="00F521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9">
    <w:name w:val="xl189"/>
    <w:basedOn w:val="a"/>
    <w:rsid w:val="00F5216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0">
    <w:name w:val="xl190"/>
    <w:basedOn w:val="a"/>
    <w:rsid w:val="00F521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1">
    <w:name w:val="xl191"/>
    <w:basedOn w:val="a"/>
    <w:rsid w:val="00F5216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73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9016-923A-4385-A91E-C24CC279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4963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</dc:creator>
  <cp:lastModifiedBy>kadr-2</cp:lastModifiedBy>
  <cp:revision>91</cp:revision>
  <cp:lastPrinted>2020-12-24T12:11:00Z</cp:lastPrinted>
  <dcterms:created xsi:type="dcterms:W3CDTF">2026-04-01T07:47:00Z</dcterms:created>
  <dcterms:modified xsi:type="dcterms:W3CDTF">2026-04-07T11:27:00Z</dcterms:modified>
</cp:coreProperties>
</file>