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B6C" w:rsidRDefault="00D46447" w:rsidP="001C5B6C">
      <w:pPr>
        <w:ind w:left="-170" w:right="-113"/>
        <w:jc w:val="center"/>
        <w:rPr>
          <w:b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o:spid="_x0000_s1026" type="#_x0000_t75" style="position:absolute;left:0;text-align:left;margin-left:-189pt;margin-top:9pt;width:51.75pt;height:64.55pt;z-index: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  <v:imagedata r:id="rId7" o:title=""/>
          </v:shape>
        </w:pict>
      </w:r>
      <w:r w:rsidR="001C5B6C">
        <w:rPr>
          <w:b/>
          <w:sz w:val="28"/>
          <w:szCs w:val="28"/>
        </w:rPr>
        <w:t>АДМИНИСТРАЦИЯ</w:t>
      </w:r>
    </w:p>
    <w:p w:rsidR="001C5B6C" w:rsidRDefault="001C5B6C" w:rsidP="001C5B6C">
      <w:pPr>
        <w:ind w:left="-170" w:right="-11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БУТУРЛИНСКОГО МУНИЦИПАЛЬНОГО ОКРУГА</w:t>
      </w:r>
    </w:p>
    <w:p w:rsidR="001C5B6C" w:rsidRDefault="001C5B6C" w:rsidP="001C5B6C">
      <w:pPr>
        <w:ind w:left="-170" w:right="-11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НИЖЕГОРОДСКОЙ ОБЛАСТИ</w:t>
      </w:r>
    </w:p>
    <w:p w:rsidR="001C5B6C" w:rsidRDefault="001C5B6C" w:rsidP="001C5B6C">
      <w:pPr>
        <w:ind w:left="-170" w:right="-113"/>
        <w:jc w:val="center"/>
        <w:rPr>
          <w:b/>
          <w:sz w:val="28"/>
          <w:szCs w:val="28"/>
        </w:rPr>
      </w:pPr>
    </w:p>
    <w:p w:rsidR="001C5B6C" w:rsidRDefault="001C5B6C" w:rsidP="001C5B6C">
      <w:pPr>
        <w:ind w:left="-170" w:right="-113"/>
        <w:jc w:val="center"/>
        <w:rPr>
          <w:b/>
          <w:sz w:val="32"/>
        </w:rPr>
      </w:pPr>
      <w:r>
        <w:rPr>
          <w:b/>
          <w:sz w:val="32"/>
        </w:rPr>
        <w:t>П О С Т А Н О В Л Е Н И Е</w:t>
      </w:r>
    </w:p>
    <w:p w:rsidR="001C5B6C" w:rsidRDefault="001C5B6C" w:rsidP="001C5B6C">
      <w:pPr>
        <w:ind w:left="-170" w:right="-113"/>
        <w:jc w:val="center"/>
        <w:rPr>
          <w:b/>
          <w:sz w:val="28"/>
          <w:lang w:eastAsia="ar-SA"/>
        </w:rPr>
      </w:pPr>
    </w:p>
    <w:p w:rsidR="001C5B6C" w:rsidRDefault="001C5B6C" w:rsidP="001C5B6C">
      <w:pPr>
        <w:ind w:left="-170" w:right="-113"/>
        <w:jc w:val="both"/>
        <w:rPr>
          <w:sz w:val="28"/>
          <w:szCs w:val="28"/>
          <w:u w:val="single"/>
          <w:lang w:eastAsia="ar-SA"/>
        </w:rPr>
      </w:pPr>
      <w:r>
        <w:rPr>
          <w:sz w:val="28"/>
          <w:szCs w:val="28"/>
        </w:rPr>
        <w:t>20.07.2026</w:t>
      </w:r>
      <w:r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  <w:t xml:space="preserve">№ </w:t>
      </w:r>
      <w:r w:rsidRPr="001C5B6C">
        <w:rPr>
          <w:sz w:val="28"/>
          <w:szCs w:val="28"/>
          <w:lang w:eastAsia="ar-SA"/>
        </w:rPr>
        <w:t>874</w:t>
      </w:r>
    </w:p>
    <w:p w:rsidR="001C5B6C" w:rsidRDefault="001C5B6C">
      <w:pPr>
        <w:tabs>
          <w:tab w:val="left" w:pos="3780"/>
        </w:tabs>
        <w:ind w:left="-170" w:right="-113"/>
        <w:jc w:val="both"/>
        <w:rPr>
          <w:sz w:val="28"/>
          <w:szCs w:val="28"/>
          <w:u w:val="single"/>
          <w:lang w:eastAsia="ar-SA"/>
        </w:rPr>
      </w:pPr>
    </w:p>
    <w:p w:rsidR="00262C30" w:rsidRDefault="00D46447">
      <w:pPr>
        <w:widowControl w:val="0"/>
        <w:ind w:right="-11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муниципальную программу</w:t>
      </w:r>
    </w:p>
    <w:p w:rsidR="00262C30" w:rsidRDefault="00D46447">
      <w:pPr>
        <w:widowControl w:val="0"/>
        <w:ind w:right="-11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«Развитие пассажирского автотранспорта на территории Бутурлинского муниципального округа Нижегородской области», утвержденную постановлением администрации Бутурлинского муниципального района Нижегородской области от 01.10.2020 № 908</w:t>
      </w:r>
    </w:p>
    <w:p w:rsidR="00262C30" w:rsidRDefault="00262C30">
      <w:pPr>
        <w:widowControl w:val="0"/>
        <w:ind w:right="-113"/>
        <w:jc w:val="center"/>
        <w:rPr>
          <w:b/>
          <w:sz w:val="28"/>
          <w:szCs w:val="28"/>
        </w:rPr>
      </w:pPr>
    </w:p>
    <w:p w:rsidR="00262C30" w:rsidRDefault="00D46447">
      <w:pPr>
        <w:pStyle w:val="aff0"/>
        <w:spacing w:after="0" w:line="360" w:lineRule="auto"/>
        <w:ind w:left="-170" w:right="-1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соответствии с Бюджетным кодексом Российской Федерации, </w:t>
      </w:r>
      <w:r>
        <w:rPr>
          <w:color w:val="000000"/>
          <w:sz w:val="28"/>
          <w:szCs w:val="28"/>
          <w:shd w:val="clear" w:color="auto" w:fill="FFFFFF"/>
        </w:rPr>
        <w:t>постановлением администрации Бутурлинского муниципального района от 14.05.2014 № 440 «Об утверждении Порядка разработки, реализации и оценки эффективности муниципальных программ Бутурлинского муницип</w:t>
      </w:r>
      <w:r>
        <w:rPr>
          <w:color w:val="000000"/>
          <w:sz w:val="28"/>
          <w:szCs w:val="28"/>
          <w:shd w:val="clear" w:color="auto" w:fill="FFFFFF"/>
        </w:rPr>
        <w:t>ального района», администрация Бутурлинского муниципального округа Нижегородской области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 о с т а н о в л я е т:</w:t>
      </w:r>
    </w:p>
    <w:p w:rsidR="00262C30" w:rsidRDefault="00D46447">
      <w:pPr>
        <w:pStyle w:val="aff0"/>
        <w:numPr>
          <w:ilvl w:val="0"/>
          <w:numId w:val="1"/>
        </w:numPr>
        <w:spacing w:after="0" w:line="360" w:lineRule="auto"/>
        <w:ind w:left="-142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 изменения в муниципальную программу «Развитие пассажирского автотранспорта на территории Бутурлинского муниципального округа Нижегородс</w:t>
      </w:r>
      <w:r>
        <w:rPr>
          <w:sz w:val="28"/>
          <w:szCs w:val="28"/>
        </w:rPr>
        <w:t xml:space="preserve">кой области», утвержденную постановлением администрации Бутурлинского муниципального района Нижегородской области от 01.10.2020 № 908 «Об утверждении муниципальной программы «Развитие пассажирского автотранспорта на территории Бутурлинского муниципального </w:t>
      </w:r>
      <w:r>
        <w:rPr>
          <w:sz w:val="28"/>
          <w:szCs w:val="28"/>
        </w:rPr>
        <w:t>округа Нижегородской области» (с учетом изменений, внесенных постановлением от 30.12.2020 № 1260, 30.12.2021 № 1702,  29.12.2022 № 1826,  24.10.2023 №1519,  27.12.2023 № 1955, 11.07.2024 № 1049, 31.10.2024 № 1722, 27.12.2024 № 2157, 19.11.2025 №1533, 23.04</w:t>
      </w:r>
      <w:r>
        <w:rPr>
          <w:sz w:val="28"/>
          <w:szCs w:val="28"/>
        </w:rPr>
        <w:t xml:space="preserve">.2026 №487), изложив ее в новой редакции согласно приложению к настоящему Постановлению. </w:t>
      </w:r>
    </w:p>
    <w:p w:rsidR="00262C30" w:rsidRDefault="00D46447">
      <w:pPr>
        <w:pStyle w:val="aff0"/>
        <w:numPr>
          <w:ilvl w:val="0"/>
          <w:numId w:val="1"/>
        </w:numPr>
        <w:spacing w:after="0" w:line="360" w:lineRule="auto"/>
        <w:ind w:left="-142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Финансовому управлению администрации Бутурлинского муниципального округа Нижегородской области предусмотреть соответствующее финансирование Программы за счет средств,</w:t>
      </w:r>
      <w:r>
        <w:rPr>
          <w:sz w:val="28"/>
          <w:szCs w:val="28"/>
        </w:rPr>
        <w:t xml:space="preserve"> предусмотренных в бюджете Бутурлинского муниципального округа Нижегородской области.</w:t>
      </w:r>
    </w:p>
    <w:p w:rsidR="00262C30" w:rsidRDefault="00D46447">
      <w:pPr>
        <w:pStyle w:val="aff0"/>
        <w:numPr>
          <w:ilvl w:val="0"/>
          <w:numId w:val="1"/>
        </w:numPr>
        <w:spacing w:after="0" w:line="360" w:lineRule="auto"/>
        <w:ind w:left="-142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Управлению по юридическому и организационному обеспечению деятельности администрации Бутурлинского муниципального округа Нижегородской области опубликовать (обнародовать)</w:t>
      </w:r>
      <w:r>
        <w:rPr>
          <w:sz w:val="28"/>
          <w:szCs w:val="28"/>
        </w:rPr>
        <w:t xml:space="preserve"> настоящее постановление в порядке, определенном Уставом Бутурлинского муниципального округа Нижегородской области для официального опубликования (обнародования) муниципальных нормативных правовых актов округа, и разместить на официальном сайте администрац</w:t>
      </w:r>
      <w:r>
        <w:rPr>
          <w:sz w:val="28"/>
          <w:szCs w:val="28"/>
        </w:rPr>
        <w:t xml:space="preserve">ии Бутурлинского муниципального округа Нижегородской области в информационно-телекоммуникационной сети «Интернет» по адресу: </w:t>
      </w:r>
      <w:r>
        <w:rPr>
          <w:sz w:val="28"/>
          <w:szCs w:val="28"/>
          <w:lang w:val="en-US"/>
        </w:rPr>
        <w:t>buturlino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nobl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>.</w:t>
      </w:r>
    </w:p>
    <w:p w:rsidR="00262C30" w:rsidRDefault="00D46447">
      <w:pPr>
        <w:pStyle w:val="aff0"/>
        <w:numPr>
          <w:ilvl w:val="0"/>
          <w:numId w:val="1"/>
        </w:numPr>
        <w:spacing w:after="0" w:line="360" w:lineRule="auto"/>
        <w:ind w:left="-142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постановление вступает в силу с момента опубликования (обнародования). </w:t>
      </w:r>
    </w:p>
    <w:p w:rsidR="00262C30" w:rsidRDefault="00D46447">
      <w:pPr>
        <w:pStyle w:val="aff0"/>
        <w:numPr>
          <w:ilvl w:val="0"/>
          <w:numId w:val="1"/>
        </w:numPr>
        <w:spacing w:after="0" w:line="360" w:lineRule="auto"/>
        <w:ind w:left="-142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Контроль за исполнением насто</w:t>
      </w:r>
      <w:r>
        <w:rPr>
          <w:sz w:val="28"/>
          <w:szCs w:val="28"/>
        </w:rPr>
        <w:t>ящего постановления возложить на заместителя главы администрации, начальника управления ЖКХ и строительства администрации Бутурлинского муниципального округа Нижегородской области  В.В. Савинова.</w:t>
      </w:r>
    </w:p>
    <w:p w:rsidR="00262C30" w:rsidRDefault="00262C30">
      <w:pPr>
        <w:widowControl w:val="0"/>
        <w:ind w:right="-113"/>
        <w:rPr>
          <w:sz w:val="28"/>
          <w:szCs w:val="28"/>
        </w:rPr>
      </w:pPr>
    </w:p>
    <w:p w:rsidR="001C5B6C" w:rsidRDefault="00D46447">
      <w:pPr>
        <w:widowControl w:val="0"/>
        <w:ind w:right="-113"/>
        <w:rPr>
          <w:sz w:val="28"/>
          <w:szCs w:val="28"/>
        </w:rPr>
      </w:pPr>
      <w:r>
        <w:rPr>
          <w:sz w:val="28"/>
          <w:szCs w:val="28"/>
        </w:rPr>
        <w:t>Глава местного самоуправления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М.Ф. Петрова</w:t>
      </w:r>
    </w:p>
    <w:p w:rsidR="001C5B6C" w:rsidRDefault="001C5B6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62C30" w:rsidRDefault="00262C30">
      <w:pPr>
        <w:widowControl w:val="0"/>
        <w:ind w:right="-113"/>
        <w:rPr>
          <w:sz w:val="28"/>
          <w:szCs w:val="28"/>
        </w:rPr>
      </w:pPr>
    </w:p>
    <w:p w:rsidR="00262C30" w:rsidRDefault="00D46447">
      <w:pPr>
        <w:widowControl w:val="0"/>
        <w:ind w:right="-113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262C30" w:rsidRDefault="00D46447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262C30" w:rsidRDefault="00D46447">
      <w:pPr>
        <w:jc w:val="right"/>
        <w:rPr>
          <w:sz w:val="28"/>
          <w:szCs w:val="28"/>
        </w:rPr>
      </w:pPr>
      <w:r>
        <w:rPr>
          <w:sz w:val="28"/>
          <w:szCs w:val="28"/>
        </w:rPr>
        <w:t>Бутурлинского муниципального округа</w:t>
      </w:r>
    </w:p>
    <w:p w:rsidR="00262C30" w:rsidRDefault="00D46447">
      <w:pPr>
        <w:jc w:val="right"/>
        <w:rPr>
          <w:sz w:val="28"/>
          <w:szCs w:val="28"/>
        </w:rPr>
      </w:pPr>
      <w:r>
        <w:rPr>
          <w:sz w:val="28"/>
          <w:szCs w:val="28"/>
        </w:rPr>
        <w:t>Нижегородской области</w:t>
      </w:r>
    </w:p>
    <w:p w:rsidR="00262C30" w:rsidRDefault="00D4644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1C5B6C">
        <w:rPr>
          <w:sz w:val="28"/>
          <w:szCs w:val="28"/>
        </w:rPr>
        <w:t>20.07.2026 №874</w:t>
      </w:r>
      <w:bookmarkStart w:id="0" w:name="_GoBack"/>
      <w:bookmarkEnd w:id="0"/>
      <w:r>
        <w:rPr>
          <w:sz w:val="28"/>
          <w:szCs w:val="28"/>
        </w:rPr>
        <w:t xml:space="preserve">                                    </w:t>
      </w:r>
    </w:p>
    <w:p w:rsidR="00262C30" w:rsidRDefault="00262C30"/>
    <w:p w:rsidR="00262C30" w:rsidRDefault="00262C30">
      <w:pPr>
        <w:jc w:val="center"/>
        <w:rPr>
          <w:b/>
        </w:rPr>
      </w:pPr>
    </w:p>
    <w:p w:rsidR="00262C30" w:rsidRDefault="00D46447">
      <w:pPr>
        <w:jc w:val="center"/>
        <w:rPr>
          <w:b/>
        </w:rPr>
      </w:pPr>
      <w:r>
        <w:rPr>
          <w:b/>
        </w:rPr>
        <w:t>МУНИЦИПАЛЬНАЯ ПРОГРАММА</w:t>
      </w:r>
    </w:p>
    <w:p w:rsidR="00262C30" w:rsidRDefault="00D46447">
      <w:pPr>
        <w:jc w:val="center"/>
        <w:rPr>
          <w:b/>
        </w:rPr>
      </w:pPr>
      <w:r>
        <w:rPr>
          <w:b/>
        </w:rPr>
        <w:t>«РАЗВИТИЕ ПАССАЖИРСКОГО АВТОТРАНСПОРТА НА ТЕРРИТОРИИ</w:t>
      </w:r>
    </w:p>
    <w:p w:rsidR="00262C30" w:rsidRDefault="00D46447">
      <w:pPr>
        <w:jc w:val="center"/>
        <w:rPr>
          <w:b/>
        </w:rPr>
      </w:pPr>
      <w:r>
        <w:rPr>
          <w:b/>
        </w:rPr>
        <w:t xml:space="preserve"> БУТУРЛИНСКОГО МУНИЦИПАЛЬНОГО ОКРУГА НИЖЕГОРОДСКОЙ ОБЛАСТИ»</w:t>
      </w:r>
    </w:p>
    <w:p w:rsidR="00262C30" w:rsidRDefault="00262C30"/>
    <w:p w:rsidR="00262C30" w:rsidRDefault="00D46447">
      <w:pPr>
        <w:jc w:val="center"/>
      </w:pPr>
      <w:r>
        <w:t>(далее – Программа)</w:t>
      </w:r>
    </w:p>
    <w:p w:rsidR="00262C30" w:rsidRDefault="00262C30"/>
    <w:p w:rsidR="00262C30" w:rsidRDefault="00D46447">
      <w:pPr>
        <w:jc w:val="center"/>
        <w:rPr>
          <w:b/>
        </w:rPr>
      </w:pPr>
      <w:r>
        <w:rPr>
          <w:b/>
          <w:lang w:val="en-US"/>
        </w:rPr>
        <w:t xml:space="preserve">I. </w:t>
      </w:r>
      <w:r>
        <w:rPr>
          <w:b/>
        </w:rPr>
        <w:t>ПАСПОРТ ПРОГРАММЫ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0"/>
        <w:gridCol w:w="6911"/>
      </w:tblGrid>
      <w:tr w:rsidR="00262C30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jc w:val="both"/>
              <w:rPr>
                <w:lang w:eastAsia="en-US"/>
              </w:rPr>
            </w:pPr>
            <w:r>
              <w:t>Наименование программы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jc w:val="both"/>
              <w:rPr>
                <w:lang w:eastAsia="en-US"/>
              </w:rPr>
            </w:pPr>
            <w:r>
              <w:t>Муниципальная программа «Развитие пассажирского автотранспорта на территории Бутурлинского муниципального округа Нижегородской обл</w:t>
            </w:r>
            <w:r>
              <w:t>асти»</w:t>
            </w:r>
          </w:p>
        </w:tc>
      </w:tr>
      <w:tr w:rsidR="00262C30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lang w:eastAsia="en-US"/>
              </w:rPr>
            </w:pPr>
            <w:r>
              <w:t>Муниципальный заказчик-координатор программы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jc w:val="both"/>
              <w:rPr>
                <w:lang w:eastAsia="en-US"/>
              </w:rPr>
            </w:pPr>
            <w:r>
              <w:t>Администрация Бутурлинского муниципального округа Нижегородской области</w:t>
            </w:r>
          </w:p>
        </w:tc>
      </w:tr>
      <w:tr w:rsidR="00262C30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lang w:eastAsia="en-US"/>
              </w:rPr>
            </w:pPr>
            <w:r>
              <w:t>Соисполнитель программы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jc w:val="both"/>
              <w:rPr>
                <w:lang w:eastAsia="en-US"/>
              </w:rPr>
            </w:pPr>
            <w:r>
              <w:t>- Управление ЖКХ и строительства администрации Бутурлинского муниципального округа;</w:t>
            </w:r>
          </w:p>
          <w:p w:rsidR="00262C30" w:rsidRDefault="00D46447">
            <w:pPr>
              <w:jc w:val="both"/>
            </w:pPr>
            <w:r>
              <w:t>- Отдел экономики, прогнозирования и инвестиционной политики администрации Бутурлинского муниципального округа;</w:t>
            </w:r>
          </w:p>
          <w:p w:rsidR="00262C30" w:rsidRDefault="00D46447">
            <w:pPr>
              <w:jc w:val="both"/>
              <w:rPr>
                <w:lang w:eastAsia="en-US"/>
              </w:rPr>
            </w:pPr>
            <w:r>
              <w:t>- МБУ «Бутурлинпассажиравтотранс»</w:t>
            </w:r>
          </w:p>
        </w:tc>
      </w:tr>
      <w:tr w:rsidR="00262C30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lang w:eastAsia="en-US"/>
              </w:rPr>
            </w:pPr>
            <w:r>
              <w:t>Цель программы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jc w:val="both"/>
              <w:rPr>
                <w:lang w:eastAsia="en-US"/>
              </w:rPr>
            </w:pPr>
            <w:r>
              <w:t>Удовлетворить потребности населения в услугах пассажирского транспорта для бытовых и производс</w:t>
            </w:r>
            <w:r>
              <w:t xml:space="preserve">твенных нужд </w:t>
            </w:r>
          </w:p>
        </w:tc>
      </w:tr>
      <w:tr w:rsidR="00262C30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lang w:eastAsia="en-US"/>
              </w:rPr>
            </w:pPr>
            <w:r>
              <w:t>Задачи программы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jc w:val="both"/>
              <w:rPr>
                <w:lang w:eastAsia="en-US"/>
              </w:rPr>
            </w:pPr>
            <w:r>
              <w:t>Организовать безопасное и бесперебойное движение пассажирского транспорта</w:t>
            </w:r>
          </w:p>
        </w:tc>
      </w:tr>
      <w:tr w:rsidR="00262C30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lang w:eastAsia="en-US"/>
              </w:rPr>
            </w:pPr>
            <w:r>
              <w:t>Этапы и сроки реализации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jc w:val="both"/>
              <w:rPr>
                <w:lang w:eastAsia="en-US"/>
              </w:rPr>
            </w:pPr>
            <w:r>
              <w:t>Программа реализуется в один этап в 2021 - 2028 годы</w:t>
            </w:r>
          </w:p>
        </w:tc>
      </w:tr>
      <w:tr w:rsidR="00262C30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jc w:val="both"/>
            </w:pPr>
            <w:r>
              <w:t>Объемы бюджетных ассигнований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jc w:val="both"/>
            </w:pPr>
            <w:r>
              <w:t>Предполагаемые источники финансирования программы:</w:t>
            </w:r>
          </w:p>
          <w:p w:rsidR="00262C30" w:rsidRDefault="00D46447">
            <w:pPr>
              <w:jc w:val="both"/>
              <w:rPr>
                <w:lang w:eastAsia="en-US"/>
              </w:rPr>
            </w:pPr>
            <w:r>
              <w:t xml:space="preserve">- средства областного бюджета  </w:t>
            </w:r>
          </w:p>
          <w:p w:rsidR="00262C30" w:rsidRDefault="00D46447">
            <w:pPr>
              <w:jc w:val="both"/>
            </w:pPr>
            <w:r>
              <w:t>- средства бюджета муниципального округа;</w:t>
            </w:r>
          </w:p>
          <w:p w:rsidR="00262C30" w:rsidRDefault="00D46447">
            <w:pPr>
              <w:jc w:val="both"/>
            </w:pPr>
            <w:r>
              <w:t>- собственные средства организаций.</w:t>
            </w:r>
          </w:p>
          <w:p w:rsidR="00262C30" w:rsidRDefault="00D46447">
            <w:pPr>
              <w:jc w:val="both"/>
            </w:pPr>
            <w:r>
              <w:t>Предполагаемые объемы финансирования программы за счет средств бюджета муниципального округа, 1</w:t>
            </w:r>
            <w:r>
              <w:t>33351,512 тыс. рублей:</w:t>
            </w:r>
          </w:p>
          <w:p w:rsidR="00262C30" w:rsidRDefault="00D46447">
            <w:pPr>
              <w:jc w:val="both"/>
            </w:pPr>
            <w:r>
              <w:t>- 2021 год – 6968,000 тыс. руб.;</w:t>
            </w:r>
          </w:p>
          <w:p w:rsidR="00262C30" w:rsidRDefault="00D46447">
            <w:pPr>
              <w:jc w:val="both"/>
            </w:pPr>
            <w:r>
              <w:t>- 2022 год – 26787,04793 тыс. руб.;</w:t>
            </w:r>
          </w:p>
          <w:p w:rsidR="00262C30" w:rsidRDefault="00D46447">
            <w:pPr>
              <w:jc w:val="both"/>
            </w:pPr>
            <w:r>
              <w:t>- 2023 год – 12806,7557 тыс. руб.;</w:t>
            </w:r>
          </w:p>
          <w:p w:rsidR="00262C30" w:rsidRDefault="00D46447">
            <w:pPr>
              <w:jc w:val="both"/>
            </w:pPr>
            <w:r>
              <w:t>- 2024 год – 16997,04795 тыс. руб.;</w:t>
            </w:r>
          </w:p>
          <w:p w:rsidR="00262C30" w:rsidRDefault="00D46447">
            <w:pPr>
              <w:jc w:val="both"/>
            </w:pPr>
            <w:r>
              <w:t>- 2025 год- 16160,00 тыс. руб.</w:t>
            </w:r>
          </w:p>
          <w:p w:rsidR="00262C30" w:rsidRDefault="00D46447">
            <w:pPr>
              <w:jc w:val="both"/>
            </w:pPr>
            <w:r>
              <w:t>-2026 год- 17650,05981 тыс. руб;</w:t>
            </w:r>
          </w:p>
          <w:p w:rsidR="00262C30" w:rsidRDefault="00D46447">
            <w:pPr>
              <w:jc w:val="both"/>
            </w:pPr>
            <w:r>
              <w:t>-2027 год-17991,30 тыс.руб;</w:t>
            </w:r>
          </w:p>
          <w:p w:rsidR="00262C30" w:rsidRDefault="00D46447">
            <w:pPr>
              <w:jc w:val="both"/>
            </w:pPr>
            <w:r>
              <w:t>-</w:t>
            </w:r>
            <w:r>
              <w:t>2028 год – 17991,30 программы за счет средств бюджета</w:t>
            </w:r>
          </w:p>
          <w:p w:rsidR="00262C30" w:rsidRDefault="00D46447">
            <w:pPr>
              <w:jc w:val="both"/>
            </w:pPr>
            <w:r>
              <w:t>руб., в том числе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55"/>
              <w:gridCol w:w="2414"/>
              <w:gridCol w:w="3416"/>
            </w:tblGrid>
            <w:tr w:rsidR="00262C30">
              <w:tc>
                <w:tcPr>
                  <w:tcW w:w="8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62C30" w:rsidRDefault="00262C30">
                  <w:pPr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24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62C30" w:rsidRDefault="00D46447">
                  <w:pPr>
                    <w:jc w:val="both"/>
                    <w:rPr>
                      <w:lang w:eastAsia="en-US"/>
                    </w:rPr>
                  </w:pPr>
                  <w:r>
                    <w:t xml:space="preserve">Средства бюджета Бутурлинского муниципального </w:t>
                  </w:r>
                  <w:r>
                    <w:lastRenderedPageBreak/>
                    <w:t>округа</w:t>
                  </w:r>
                </w:p>
              </w:tc>
              <w:tc>
                <w:tcPr>
                  <w:tcW w:w="34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62C30" w:rsidRDefault="00D46447">
                  <w:pPr>
                    <w:jc w:val="both"/>
                    <w:rPr>
                      <w:rFonts w:ascii="Calibri" w:hAnsi="Calibri"/>
                      <w:sz w:val="22"/>
                      <w:szCs w:val="22"/>
                      <w:lang w:eastAsia="en-US"/>
                    </w:rPr>
                  </w:pPr>
                  <w:r>
                    <w:lastRenderedPageBreak/>
                    <w:t>Собственные средства МБУ «Бутурлинпассажиравтотранс»</w:t>
                  </w:r>
                </w:p>
              </w:tc>
            </w:tr>
            <w:tr w:rsidR="00262C30">
              <w:tc>
                <w:tcPr>
                  <w:tcW w:w="8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62C30" w:rsidRDefault="00D46447">
                  <w:pPr>
                    <w:jc w:val="both"/>
                    <w:rPr>
                      <w:lang w:eastAsia="en-US"/>
                    </w:rPr>
                  </w:pPr>
                  <w:r>
                    <w:lastRenderedPageBreak/>
                    <w:t>2021г.</w:t>
                  </w:r>
                </w:p>
              </w:tc>
              <w:tc>
                <w:tcPr>
                  <w:tcW w:w="24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62C30" w:rsidRDefault="00D46447">
                  <w:pPr>
                    <w:jc w:val="both"/>
                    <w:rPr>
                      <w:lang w:eastAsia="en-US"/>
                    </w:rPr>
                  </w:pPr>
                  <w:r>
                    <w:t>6968,000 тыс. руб</w:t>
                  </w:r>
                </w:p>
              </w:tc>
              <w:tc>
                <w:tcPr>
                  <w:tcW w:w="34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62C30" w:rsidRDefault="00D46447">
                  <w:pPr>
                    <w:jc w:val="both"/>
                    <w:rPr>
                      <w:lang w:eastAsia="en-US"/>
                    </w:rPr>
                  </w:pPr>
                  <w:r>
                    <w:t>0,0 тыс.руб</w:t>
                  </w:r>
                </w:p>
              </w:tc>
            </w:tr>
            <w:tr w:rsidR="00262C30">
              <w:tc>
                <w:tcPr>
                  <w:tcW w:w="8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62C30" w:rsidRDefault="00D46447">
                  <w:pPr>
                    <w:jc w:val="both"/>
                    <w:rPr>
                      <w:lang w:eastAsia="en-US"/>
                    </w:rPr>
                  </w:pPr>
                  <w:r>
                    <w:t>2022г.</w:t>
                  </w:r>
                </w:p>
              </w:tc>
              <w:tc>
                <w:tcPr>
                  <w:tcW w:w="24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62C30" w:rsidRDefault="00D46447">
                  <w:pPr>
                    <w:jc w:val="both"/>
                  </w:pPr>
                  <w:r>
                    <w:t>26787,04793 тыс.руб</w:t>
                  </w:r>
                </w:p>
              </w:tc>
              <w:tc>
                <w:tcPr>
                  <w:tcW w:w="34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62C30" w:rsidRDefault="00D46447">
                  <w:pPr>
                    <w:jc w:val="both"/>
                    <w:rPr>
                      <w:lang w:eastAsia="en-US"/>
                    </w:rPr>
                  </w:pPr>
                  <w:r>
                    <w:t>0,0 тыс.руб</w:t>
                  </w:r>
                </w:p>
              </w:tc>
            </w:tr>
            <w:tr w:rsidR="00262C30">
              <w:tc>
                <w:tcPr>
                  <w:tcW w:w="8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62C30" w:rsidRDefault="00D46447">
                  <w:pPr>
                    <w:jc w:val="both"/>
                    <w:rPr>
                      <w:lang w:eastAsia="en-US"/>
                    </w:rPr>
                  </w:pPr>
                  <w:r>
                    <w:t>2023г.</w:t>
                  </w:r>
                </w:p>
              </w:tc>
              <w:tc>
                <w:tcPr>
                  <w:tcW w:w="24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62C30" w:rsidRDefault="00D46447">
                  <w:pPr>
                    <w:jc w:val="both"/>
                    <w:rPr>
                      <w:lang w:eastAsia="en-US"/>
                    </w:rPr>
                  </w:pPr>
                  <w:r>
                    <w:t>12806,7557 тыс.руб</w:t>
                  </w:r>
                </w:p>
              </w:tc>
              <w:tc>
                <w:tcPr>
                  <w:tcW w:w="34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62C30" w:rsidRDefault="00D46447">
                  <w:pPr>
                    <w:jc w:val="both"/>
                    <w:rPr>
                      <w:lang w:eastAsia="en-US"/>
                    </w:rPr>
                  </w:pPr>
                  <w:r>
                    <w:t>0,0 тыс.руб</w:t>
                  </w:r>
                </w:p>
              </w:tc>
            </w:tr>
            <w:tr w:rsidR="00262C30">
              <w:tc>
                <w:tcPr>
                  <w:tcW w:w="8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62C30" w:rsidRDefault="00D46447">
                  <w:pPr>
                    <w:jc w:val="both"/>
                    <w:rPr>
                      <w:lang w:eastAsia="en-US"/>
                    </w:rPr>
                  </w:pPr>
                  <w:r>
                    <w:t>2024г.</w:t>
                  </w:r>
                </w:p>
              </w:tc>
              <w:tc>
                <w:tcPr>
                  <w:tcW w:w="24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62C30" w:rsidRDefault="00D46447">
                  <w:pPr>
                    <w:jc w:val="both"/>
                    <w:rPr>
                      <w:lang w:eastAsia="en-US"/>
                    </w:rPr>
                  </w:pPr>
                  <w:r>
                    <w:t>16997,04795 тыс.руб</w:t>
                  </w:r>
                </w:p>
              </w:tc>
              <w:tc>
                <w:tcPr>
                  <w:tcW w:w="34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62C30" w:rsidRDefault="00D46447">
                  <w:pPr>
                    <w:jc w:val="both"/>
                    <w:rPr>
                      <w:lang w:eastAsia="en-US"/>
                    </w:rPr>
                  </w:pPr>
                  <w:r>
                    <w:t>0,0 тыс.руб</w:t>
                  </w:r>
                </w:p>
              </w:tc>
            </w:tr>
            <w:tr w:rsidR="00262C30">
              <w:tc>
                <w:tcPr>
                  <w:tcW w:w="8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62C30" w:rsidRDefault="00D46447">
                  <w:pPr>
                    <w:jc w:val="both"/>
                  </w:pPr>
                  <w:r>
                    <w:t>2025г.</w:t>
                  </w:r>
                </w:p>
              </w:tc>
              <w:tc>
                <w:tcPr>
                  <w:tcW w:w="24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62C30" w:rsidRDefault="00D46447">
                  <w:pPr>
                    <w:jc w:val="both"/>
                  </w:pPr>
                  <w:r>
                    <w:t>16160,00 тыс. руб.</w:t>
                  </w:r>
                </w:p>
              </w:tc>
              <w:tc>
                <w:tcPr>
                  <w:tcW w:w="34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62C30" w:rsidRDefault="00D46447">
                  <w:pPr>
                    <w:jc w:val="both"/>
                  </w:pPr>
                  <w:r>
                    <w:t>0,0 тыс. руб</w:t>
                  </w:r>
                </w:p>
              </w:tc>
            </w:tr>
            <w:tr w:rsidR="00262C30">
              <w:tc>
                <w:tcPr>
                  <w:tcW w:w="8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62C30" w:rsidRDefault="00D46447">
                  <w:pPr>
                    <w:jc w:val="both"/>
                  </w:pPr>
                  <w:r>
                    <w:t>2026г.</w:t>
                  </w:r>
                </w:p>
              </w:tc>
              <w:tc>
                <w:tcPr>
                  <w:tcW w:w="24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62C30" w:rsidRDefault="00D46447">
                  <w:pPr>
                    <w:jc w:val="both"/>
                  </w:pPr>
                  <w:r>
                    <w:t>17650,05981 тыс.руб.</w:t>
                  </w:r>
                </w:p>
              </w:tc>
              <w:tc>
                <w:tcPr>
                  <w:tcW w:w="34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62C30" w:rsidRDefault="00D46447">
                  <w:pPr>
                    <w:jc w:val="both"/>
                  </w:pPr>
                  <w:r>
                    <w:t>0,0 тыс. руб</w:t>
                  </w:r>
                </w:p>
              </w:tc>
            </w:tr>
            <w:tr w:rsidR="00262C30">
              <w:tc>
                <w:tcPr>
                  <w:tcW w:w="8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62C30" w:rsidRDefault="00D46447">
                  <w:pPr>
                    <w:jc w:val="both"/>
                  </w:pPr>
                  <w:r>
                    <w:t>2027г.</w:t>
                  </w:r>
                </w:p>
              </w:tc>
              <w:tc>
                <w:tcPr>
                  <w:tcW w:w="24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62C30" w:rsidRDefault="00D46447">
                  <w:pPr>
                    <w:jc w:val="both"/>
                  </w:pPr>
                  <w:r>
                    <w:t xml:space="preserve">17991,30 тыс.руб </w:t>
                  </w:r>
                </w:p>
              </w:tc>
              <w:tc>
                <w:tcPr>
                  <w:tcW w:w="34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62C30" w:rsidRDefault="00D46447">
                  <w:pPr>
                    <w:jc w:val="both"/>
                  </w:pPr>
                  <w:r>
                    <w:t xml:space="preserve">0,0 тыс руб </w:t>
                  </w:r>
                </w:p>
              </w:tc>
            </w:tr>
            <w:tr w:rsidR="00262C30">
              <w:tc>
                <w:tcPr>
                  <w:tcW w:w="8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62C30" w:rsidRDefault="00D46447">
                  <w:pPr>
                    <w:jc w:val="both"/>
                  </w:pPr>
                  <w:r>
                    <w:t>2028</w:t>
                  </w:r>
                </w:p>
              </w:tc>
              <w:tc>
                <w:tcPr>
                  <w:tcW w:w="24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62C30" w:rsidRDefault="00D46447">
                  <w:pPr>
                    <w:jc w:val="both"/>
                  </w:pPr>
                  <w:r>
                    <w:t xml:space="preserve">17991,30 тыс.руб </w:t>
                  </w:r>
                </w:p>
              </w:tc>
              <w:tc>
                <w:tcPr>
                  <w:tcW w:w="34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62C30" w:rsidRDefault="00D46447">
                  <w:pPr>
                    <w:jc w:val="both"/>
                  </w:pPr>
                  <w:r>
                    <w:t xml:space="preserve">0,0 тыс руб </w:t>
                  </w:r>
                </w:p>
              </w:tc>
            </w:tr>
          </w:tbl>
          <w:p w:rsidR="00262C30" w:rsidRDefault="00D46447">
            <w:pPr>
              <w:jc w:val="both"/>
            </w:pPr>
            <w:r>
              <w:t>(объемы финансирования мероприятий программы уточняются ежегодно при формировании районного бюджета на соответствующий финансовый год)</w:t>
            </w:r>
          </w:p>
          <w:p w:rsidR="00262C30" w:rsidRDefault="00D46447">
            <w:pPr>
              <w:jc w:val="both"/>
            </w:pPr>
            <w:r>
              <w:t>Предполагаемые объемы финансирования из федерального бюджета, 0 тыс. руб.:</w:t>
            </w:r>
          </w:p>
          <w:p w:rsidR="00262C30" w:rsidRDefault="00D46447">
            <w:pPr>
              <w:jc w:val="both"/>
            </w:pPr>
            <w:r>
              <w:t xml:space="preserve">  - 2021 год  -        0 тыс. руб.;</w:t>
            </w:r>
          </w:p>
          <w:p w:rsidR="00262C30" w:rsidRDefault="00D46447">
            <w:pPr>
              <w:jc w:val="both"/>
            </w:pPr>
            <w:r>
              <w:t xml:space="preserve">  - 2022 г</w:t>
            </w:r>
            <w:r>
              <w:t>од -         0 тыс. руб.;</w:t>
            </w:r>
          </w:p>
          <w:p w:rsidR="00262C30" w:rsidRDefault="00D46447">
            <w:pPr>
              <w:jc w:val="both"/>
            </w:pPr>
            <w:r>
              <w:t xml:space="preserve">  - 2023 год  -        0 тыс. руб.;</w:t>
            </w:r>
          </w:p>
          <w:p w:rsidR="00262C30" w:rsidRDefault="00D46447">
            <w:pPr>
              <w:jc w:val="both"/>
            </w:pPr>
            <w:r>
              <w:t xml:space="preserve">  - 2024 год  -        0 тыс. руб;</w:t>
            </w:r>
          </w:p>
          <w:p w:rsidR="00262C30" w:rsidRDefault="00D46447">
            <w:pPr>
              <w:jc w:val="both"/>
            </w:pPr>
            <w:r>
              <w:t xml:space="preserve">  - 2025 год -         0 тыс. руб..</w:t>
            </w:r>
          </w:p>
          <w:p w:rsidR="00262C30" w:rsidRDefault="00D46447">
            <w:pPr>
              <w:jc w:val="both"/>
            </w:pPr>
            <w:r>
              <w:t xml:space="preserve">  - .2026 год -         0 тыс. руб..</w:t>
            </w:r>
          </w:p>
          <w:p w:rsidR="00262C30" w:rsidRDefault="00D46447">
            <w:pPr>
              <w:jc w:val="both"/>
            </w:pPr>
            <w:r>
              <w:t xml:space="preserve">  -  2027 год -         0 тыс.руб .</w:t>
            </w:r>
          </w:p>
          <w:p w:rsidR="00262C30" w:rsidRDefault="00D46447">
            <w:pPr>
              <w:jc w:val="both"/>
              <w:rPr>
                <w:lang w:eastAsia="en-US"/>
              </w:rPr>
            </w:pPr>
            <w:r>
              <w:t xml:space="preserve">  -  2028-                 0 тыс. руб.</w:t>
            </w:r>
          </w:p>
        </w:tc>
      </w:tr>
      <w:tr w:rsidR="00262C30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lang w:eastAsia="en-US"/>
              </w:rPr>
            </w:pPr>
            <w:r>
              <w:lastRenderedPageBreak/>
              <w:t>Индикаторы достижения цели Программы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jc w:val="both"/>
              <w:rPr>
                <w:lang w:eastAsia="en-US"/>
              </w:rPr>
            </w:pPr>
            <w:r>
              <w:t>1. Увеличение объема перевозок пассажиров на 5%.</w:t>
            </w:r>
          </w:p>
          <w:p w:rsidR="00262C30" w:rsidRDefault="00D46447">
            <w:pPr>
              <w:jc w:val="both"/>
            </w:pPr>
            <w:r>
              <w:t>2. Сохранение коэффициента обеспеченности населения автомобильным транспортом общего пользования на 1000 жителей не ниже 1,1.</w:t>
            </w:r>
          </w:p>
          <w:p w:rsidR="00262C30" w:rsidRDefault="00D46447">
            <w:pPr>
              <w:jc w:val="both"/>
            </w:pPr>
            <w:r>
              <w:t>3. Увеличение вклада предприятия, осуществля</w:t>
            </w:r>
            <w:r>
              <w:t>ющего пассажирские перевозки, в экономику округа в 2026 году по сравнению с 2019 годом:</w:t>
            </w:r>
          </w:p>
          <w:p w:rsidR="00262C30" w:rsidRDefault="00D46447">
            <w:pPr>
              <w:jc w:val="both"/>
            </w:pPr>
            <w:r>
              <w:t>- увеличение налоговых поступлений в местный бюджет на 100 тысяч руб.</w:t>
            </w:r>
          </w:p>
          <w:p w:rsidR="00262C30" w:rsidRDefault="00D46447">
            <w:pPr>
              <w:jc w:val="both"/>
              <w:rPr>
                <w:lang w:eastAsia="en-US"/>
              </w:rPr>
            </w:pPr>
            <w:r>
              <w:t>4. Снижение доли пассажирского подвижного состава с истекшим нормативным сроком службы до 40%</w:t>
            </w:r>
          </w:p>
        </w:tc>
      </w:tr>
    </w:tbl>
    <w:p w:rsidR="00262C30" w:rsidRDefault="00262C30">
      <w:pPr>
        <w:rPr>
          <w:b/>
        </w:rPr>
      </w:pPr>
    </w:p>
    <w:p w:rsidR="00262C30" w:rsidRDefault="00D46447">
      <w:pPr>
        <w:ind w:firstLine="567"/>
        <w:jc w:val="center"/>
        <w:rPr>
          <w:b/>
        </w:rPr>
      </w:pPr>
      <w:r>
        <w:rPr>
          <w:b/>
        </w:rPr>
        <w:t>2. ОСНОВНОЕ СОДЕРЖАНИЕ</w:t>
      </w:r>
    </w:p>
    <w:p w:rsidR="00262C30" w:rsidRDefault="00262C30">
      <w:pPr>
        <w:ind w:firstLine="567"/>
        <w:jc w:val="center"/>
        <w:rPr>
          <w:b/>
        </w:rPr>
      </w:pPr>
    </w:p>
    <w:p w:rsidR="00262C30" w:rsidRDefault="00D464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2.1. Характеристика текущего состояния.</w:t>
      </w:r>
    </w:p>
    <w:p w:rsidR="00262C30" w:rsidRDefault="00D46447">
      <w:pPr>
        <w:ind w:left="170" w:right="-113" w:firstLine="567"/>
        <w:contextualSpacing/>
        <w:jc w:val="both"/>
      </w:pPr>
      <w:r>
        <w:t>Состояние и развитие пассажирского транспорта имеет для Бутурлинского района большое значение.</w:t>
      </w:r>
    </w:p>
    <w:p w:rsidR="00262C30" w:rsidRDefault="00D46447">
      <w:pPr>
        <w:spacing w:before="100" w:after="100"/>
        <w:ind w:left="170" w:right="-113" w:firstLine="567"/>
        <w:contextualSpacing/>
        <w:jc w:val="both"/>
      </w:pPr>
      <w:r>
        <w:t>В последнее десятилетие значительно возросла системообразующая роль транспорта и взаимосвязь задач его развития с приоритетами социально-экономических преобразований.</w:t>
      </w:r>
    </w:p>
    <w:p w:rsidR="00262C30" w:rsidRDefault="00D46447">
      <w:pPr>
        <w:pStyle w:val="msonormalcxspmiddlecxspmiddle"/>
        <w:spacing w:beforeAutospacing="0" w:afterAutospacing="0"/>
        <w:ind w:left="170" w:right="-113" w:firstLine="567"/>
        <w:contextualSpacing/>
        <w:jc w:val="both"/>
      </w:pPr>
      <w:r>
        <w:t>Вместе с тем, несмотря на общую адаптацию транспорта к рыночным условиям, состояние транс</w:t>
      </w:r>
      <w:r>
        <w:t>портной системы в настоящее время нельзя считать оптимальным, а уровень ее развития достаточным.</w:t>
      </w:r>
    </w:p>
    <w:p w:rsidR="00262C30" w:rsidRDefault="00D46447">
      <w:pPr>
        <w:pStyle w:val="msonormalcxspmiddlecxspmiddlecxspmiddle"/>
        <w:spacing w:beforeAutospacing="0" w:afterAutospacing="0"/>
        <w:ind w:left="170" w:right="-113" w:firstLine="567"/>
        <w:contextualSpacing/>
        <w:jc w:val="both"/>
      </w:pPr>
      <w:r>
        <w:t>Растущий спрос на качественные транспортные услуги удовлетворяется не полностью из-за недостаточного технического уровня транспортной системы и накопленного от</w:t>
      </w:r>
      <w:r>
        <w:t>ставания в области транспортных технологий.</w:t>
      </w:r>
    </w:p>
    <w:p w:rsidR="00262C30" w:rsidRDefault="00D46447">
      <w:pPr>
        <w:pStyle w:val="msonormalcxspmiddlecxspmiddlecxspmiddle"/>
        <w:spacing w:beforeAutospacing="0" w:afterAutospacing="0"/>
        <w:ind w:left="170" w:right="-113" w:firstLine="567"/>
        <w:contextualSpacing/>
        <w:jc w:val="both"/>
      </w:pPr>
      <w:r>
        <w:t>На фоне роста спроса на транспортные услуги и еще более значительного его увеличения в прогнозной перспективе в транспортной системе в целом. Недостаточен технический и технологический уровень транспортной техник</w:t>
      </w:r>
      <w:r>
        <w:t>и и оборудования.</w:t>
      </w:r>
    </w:p>
    <w:p w:rsidR="00262C30" w:rsidRDefault="00D46447">
      <w:pPr>
        <w:pStyle w:val="msonormalcxspmiddlecxspmiddlecxspmiddle"/>
        <w:spacing w:beforeAutospacing="0" w:afterAutospacing="0"/>
        <w:ind w:left="170" w:right="-113" w:firstLine="567"/>
        <w:contextualSpacing/>
        <w:jc w:val="both"/>
      </w:pPr>
      <w:r>
        <w:t xml:space="preserve">Так, коэффициент обеспеченности населения транспортом общего пользования (на 1000 жителей) в Бутурлинском районе составил 1,07 (ед.), то есть на 12766 жителей района </w:t>
      </w:r>
      <w:r>
        <w:lastRenderedPageBreak/>
        <w:t>приходится 10 единиц пассажирского транспорта, а в Нижегородской области</w:t>
      </w:r>
      <w:r>
        <w:t xml:space="preserve"> средний коэффициент достиг 2,18 (ед.). За 2025 год перевезено 183 тыс. пассажиров.</w:t>
      </w:r>
    </w:p>
    <w:p w:rsidR="00262C30" w:rsidRDefault="00D46447">
      <w:pPr>
        <w:pStyle w:val="msonormalcxspmiddlecxspmiddlecxspmiddle"/>
        <w:spacing w:beforeAutospacing="0" w:afterAutospacing="0"/>
        <w:ind w:left="170" w:right="-113" w:firstLine="567"/>
        <w:contextualSpacing/>
        <w:jc w:val="both"/>
      </w:pPr>
      <w:r>
        <w:t>Кроме того, средний возраст автобусов достиг значения 8 лет. Доля автобусов с износом 100% составляет 50%, что соответствует 8 автобусам. В 2026 году доля автобусов с износ</w:t>
      </w:r>
      <w:r>
        <w:t>ом 100% составит 53 %, что соответствует 10 автобусам. В соответствии с постановлением Правительства РФ от 1 января 2002 года № 1 «О классификации основных средств, включаемых в амортизационные группы» нормативный срок использования составляет 7 лет.</w:t>
      </w:r>
    </w:p>
    <w:p w:rsidR="00262C30" w:rsidRDefault="00D46447">
      <w:pPr>
        <w:pStyle w:val="msonormalcxspmiddlecxspmiddlecxspmiddle"/>
        <w:spacing w:beforeAutospacing="0" w:afterAutospacing="0"/>
        <w:ind w:left="170" w:right="-113" w:firstLine="567"/>
        <w:contextualSpacing/>
        <w:jc w:val="both"/>
      </w:pPr>
      <w:r>
        <w:t>В свя</w:t>
      </w:r>
      <w:r>
        <w:t>зи с этим возникла необходимость обновления подвижного состава для осуществления перевозки пассажиров в городском и пригородном сообщении.</w:t>
      </w:r>
    </w:p>
    <w:p w:rsidR="00262C30" w:rsidRDefault="00D46447">
      <w:pPr>
        <w:pStyle w:val="msonormalcxspmiddlecxspmiddlecxspmiddle"/>
        <w:spacing w:beforeAutospacing="0" w:afterAutospacing="0"/>
        <w:ind w:left="170" w:right="-113" w:firstLine="567"/>
        <w:contextualSpacing/>
        <w:jc w:val="both"/>
      </w:pPr>
      <w:r>
        <w:t>На пассажирских перевозках отсутствуют эффективные механизмы финансовой компенсации перевозок льготных категорий пасс</w:t>
      </w:r>
      <w:r>
        <w:t>ажиров, что приводит к значительным убыткам транспортных организаций.</w:t>
      </w:r>
    </w:p>
    <w:p w:rsidR="00262C30" w:rsidRDefault="00D46447">
      <w:pPr>
        <w:pStyle w:val="msonormalcxspmiddlecxspmiddlecxspmiddle"/>
        <w:spacing w:beforeAutospacing="0" w:afterAutospacing="0"/>
        <w:ind w:left="170" w:right="-113" w:firstLine="567"/>
        <w:contextualSpacing/>
        <w:jc w:val="both"/>
      </w:pPr>
      <w:r>
        <w:t>Изменившиеся социально-экономические условия потребовали уточнения приоритетов развития транспортной системы.</w:t>
      </w:r>
    </w:p>
    <w:p w:rsidR="00262C30" w:rsidRDefault="00262C30">
      <w:pPr>
        <w:pStyle w:val="msonormalcxspmiddlecxspmiddle"/>
        <w:spacing w:beforeAutospacing="0" w:afterAutospacing="0"/>
        <w:ind w:left="170" w:right="-113" w:firstLine="567"/>
        <w:contextualSpacing/>
        <w:jc w:val="both"/>
      </w:pPr>
    </w:p>
    <w:p w:rsidR="00262C30" w:rsidRDefault="00D46447">
      <w:pPr>
        <w:spacing w:before="100" w:after="100"/>
        <w:ind w:left="170" w:right="-11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2.2. Цели и задачи программы</w:t>
      </w:r>
    </w:p>
    <w:p w:rsidR="00262C30" w:rsidRDefault="00D46447">
      <w:pPr>
        <w:pStyle w:val="msonormalcxspmiddlecxspmiddlecxspmiddle"/>
        <w:spacing w:beforeAutospacing="0" w:afterAutospacing="0"/>
        <w:ind w:left="170" w:right="-113" w:firstLine="567"/>
        <w:contextualSpacing/>
        <w:jc w:val="both"/>
      </w:pPr>
      <w:r>
        <w:t>Дальнейшее развитие пассажирского автотранспор</w:t>
      </w:r>
      <w:r>
        <w:t>та будет осуществляться для решения основной задачи - улучшения транспортного обслуживания населения Бутурлинского муниципального округа.</w:t>
      </w:r>
    </w:p>
    <w:p w:rsidR="00262C30" w:rsidRDefault="00D46447">
      <w:pPr>
        <w:pStyle w:val="msonormalcxspmiddlecxspmiddlecxspmiddle"/>
        <w:spacing w:beforeAutospacing="0" w:afterAutospacing="0"/>
        <w:ind w:left="170" w:right="-113" w:firstLine="567"/>
        <w:contextualSpacing/>
        <w:jc w:val="both"/>
      </w:pPr>
      <w:r>
        <w:t>С этой целью продолжается работа по оптимизации маршрутной сети в Бутурлинском муниципальном округе.</w:t>
      </w:r>
    </w:p>
    <w:p w:rsidR="00262C30" w:rsidRDefault="00D46447">
      <w:pPr>
        <w:pStyle w:val="msonormalcxspmiddlecxspmiddlecxspmiddle"/>
        <w:spacing w:beforeAutospacing="0" w:afterAutospacing="0"/>
        <w:ind w:left="170" w:right="-113" w:firstLine="567"/>
        <w:contextualSpacing/>
        <w:jc w:val="both"/>
      </w:pPr>
      <w:r>
        <w:t>Маршрутная сеть п</w:t>
      </w:r>
      <w:r>
        <w:t>ассажирского автотранспорта организована на принципе социального транспорта и включает в себя 10 социальных автобусных маршрутов (2 междугородних, 8 пригородных, 1 городской).</w:t>
      </w:r>
    </w:p>
    <w:p w:rsidR="00262C30" w:rsidRDefault="00D46447">
      <w:pPr>
        <w:pStyle w:val="msonormalcxspmiddlecxspmiddlecxspmiddle"/>
        <w:spacing w:beforeAutospacing="0" w:afterAutospacing="0"/>
        <w:ind w:left="170" w:right="-113" w:firstLine="567"/>
        <w:contextualSpacing/>
        <w:jc w:val="both"/>
      </w:pPr>
      <w:r>
        <w:t>При организации автобусных маршрутов учтены:</w:t>
      </w:r>
    </w:p>
    <w:p w:rsidR="00262C30" w:rsidRDefault="00D46447">
      <w:pPr>
        <w:pStyle w:val="msonormalcxspmiddlecxspmiddlecxspmiddle"/>
        <w:spacing w:beforeAutospacing="0" w:afterAutospacing="0"/>
        <w:ind w:left="170" w:right="-113" w:firstLine="567"/>
        <w:contextualSpacing/>
        <w:jc w:val="both"/>
      </w:pPr>
      <w:r>
        <w:t>- существующая улично-дорожная сеть</w:t>
      </w:r>
      <w:r>
        <w:t xml:space="preserve"> Бутурлинского муниципального округа;</w:t>
      </w:r>
    </w:p>
    <w:p w:rsidR="00262C30" w:rsidRDefault="00D46447">
      <w:pPr>
        <w:pStyle w:val="msonormalcxspmiddlecxspmiddlecxspmiddle"/>
        <w:spacing w:beforeAutospacing="0" w:afterAutospacing="0"/>
        <w:ind w:left="170" w:right="-113" w:firstLine="567"/>
        <w:contextualSpacing/>
        <w:jc w:val="both"/>
      </w:pPr>
      <w:r>
        <w:t>- наличие разворотных площадок и диспетчерских пунктов пассажирского автотранспорта.</w:t>
      </w:r>
    </w:p>
    <w:p w:rsidR="00262C30" w:rsidRDefault="00D46447">
      <w:pPr>
        <w:pStyle w:val="msonormalcxspmiddlecxspmiddlecxspmiddle"/>
        <w:spacing w:beforeAutospacing="0" w:afterAutospacing="0"/>
        <w:ind w:left="170" w:right="-113" w:firstLine="567"/>
        <w:contextualSpacing/>
        <w:jc w:val="both"/>
      </w:pPr>
      <w:r>
        <w:t>Автобусные перевозки осуществляются по маршрутам, согласованным с администрацией Бутурлинского муниципального округа.</w:t>
      </w:r>
    </w:p>
    <w:p w:rsidR="00262C30" w:rsidRDefault="00D46447">
      <w:pPr>
        <w:pStyle w:val="msonormalcxspmiddlecxspmiddlecxspmiddle"/>
        <w:spacing w:beforeAutospacing="0" w:afterAutospacing="0"/>
        <w:ind w:left="170" w:right="-113" w:firstLine="567"/>
        <w:contextualSpacing/>
        <w:jc w:val="both"/>
      </w:pPr>
      <w:r>
        <w:t>Планируется обновление подвижного состава, работающего на маршрутах в Бутурлинском муниципальном округе.</w:t>
      </w:r>
    </w:p>
    <w:p w:rsidR="00262C30" w:rsidRDefault="00D46447">
      <w:pPr>
        <w:pStyle w:val="msonormalcxspmiddlecxspmiddlecxspmiddle"/>
        <w:spacing w:beforeAutospacing="0" w:afterAutospacing="0"/>
        <w:ind w:left="170" w:right="-113" w:firstLine="567"/>
        <w:contextualSpacing/>
        <w:jc w:val="both"/>
      </w:pPr>
      <w:r>
        <w:t>Замена социальных автобусов объективно необходима. Средний возраст автобусов на данных перевозках превысил нормативный срок полезного использования авт</w:t>
      </w:r>
      <w:r>
        <w:t>обусов 7 лет и достиг значения 8 лет.</w:t>
      </w:r>
    </w:p>
    <w:p w:rsidR="00262C30" w:rsidRDefault="00D46447">
      <w:pPr>
        <w:pStyle w:val="msonormalcxspmiddlecxspmiddlecxspmiddle"/>
        <w:spacing w:beforeAutospacing="0" w:afterAutospacing="0"/>
        <w:ind w:left="170" w:right="-113" w:firstLine="567"/>
        <w:contextualSpacing/>
        <w:jc w:val="both"/>
      </w:pPr>
      <w:r>
        <w:t>В связи с большим износом подвижного состава характерно нахождение в ремонте большого количества автобусов, срывы выполнения части рейсов по маршрутам, низкая комфортность поездок пассажиров в автобусах устаревших моде</w:t>
      </w:r>
      <w:r>
        <w:t>лей.</w:t>
      </w:r>
    </w:p>
    <w:p w:rsidR="00262C30" w:rsidRDefault="00D46447">
      <w:pPr>
        <w:pStyle w:val="msonormalcxspmiddlecxspmiddlecxspmiddle"/>
        <w:spacing w:beforeAutospacing="0" w:afterAutospacing="0"/>
        <w:ind w:left="170" w:right="-113" w:firstLine="567"/>
        <w:contextualSpacing/>
        <w:jc w:val="both"/>
      </w:pPr>
      <w:r>
        <w:t>Для восстановления нормальной работы пассажирского автотранспорта, используемого для социальных перевозок, необходимо провести единовременную замену значительного количества изношенного подвижного состава.</w:t>
      </w:r>
    </w:p>
    <w:p w:rsidR="00262C30" w:rsidRDefault="00D46447">
      <w:pPr>
        <w:pStyle w:val="msonormalcxspmiddlecxspmiddlecxspmiddle"/>
        <w:spacing w:beforeAutospacing="0" w:afterAutospacing="0"/>
        <w:ind w:left="170" w:right="-113" w:firstLine="567"/>
        <w:contextualSpacing/>
        <w:jc w:val="both"/>
      </w:pPr>
      <w:r>
        <w:t>В зависимости от пассажиропотоков на маршрута</w:t>
      </w:r>
      <w:r>
        <w:t>х имеется востребованность в автобусах следующих категорий:</w:t>
      </w:r>
    </w:p>
    <w:p w:rsidR="00262C30" w:rsidRDefault="00D46447">
      <w:pPr>
        <w:pStyle w:val="msonormalcxspmiddlecxspmiddlecxspmiddle"/>
        <w:spacing w:beforeAutospacing="0" w:afterAutospacing="0"/>
        <w:ind w:left="170" w:right="-113" w:firstLine="567"/>
        <w:contextualSpacing/>
        <w:jc w:val="both"/>
      </w:pPr>
      <w:r>
        <w:t>- автобусы особо малой вместимости (микроавтобус) - для работы на наименее загруженных пригородных маршрутах с незначительным пассажиропотоком;</w:t>
      </w:r>
    </w:p>
    <w:p w:rsidR="00262C30" w:rsidRDefault="00D46447">
      <w:pPr>
        <w:pStyle w:val="msonormalcxspmiddlecxspmiddlecxspmiddle"/>
        <w:spacing w:beforeAutospacing="0" w:afterAutospacing="0"/>
        <w:ind w:left="170" w:right="-113" w:firstLine="567"/>
        <w:contextualSpacing/>
        <w:jc w:val="both"/>
      </w:pPr>
      <w:r>
        <w:t>- городские автобусы средней вместимости - для город</w:t>
      </w:r>
      <w:r>
        <w:t>ских и пригородных перевозок в пределах Нижегородской области.</w:t>
      </w:r>
    </w:p>
    <w:p w:rsidR="00262C30" w:rsidRDefault="00D46447">
      <w:pPr>
        <w:pStyle w:val="msonormalcxspmiddlecxspmiddlecxspmiddle"/>
        <w:spacing w:beforeAutospacing="0" w:afterAutospacing="0"/>
        <w:ind w:left="170" w:right="-113" w:firstLine="567"/>
        <w:contextualSpacing/>
        <w:jc w:val="both"/>
      </w:pPr>
      <w:r>
        <w:t>В рамках реализации настоящей Программы для замены изношенного подвижного состава, работающего на городских и пригородных социальных маршрутах, планируется закупка подвижного состава в количест</w:t>
      </w:r>
      <w:r>
        <w:t>ве 4 единиц, на условиях финансирования из  бюджета муниципального округа.</w:t>
      </w:r>
    </w:p>
    <w:p w:rsidR="00262C30" w:rsidRDefault="00D46447">
      <w:pPr>
        <w:pStyle w:val="msonormalcxspmiddlecxspmiddlecxspmiddle"/>
        <w:spacing w:beforeAutospacing="0" w:afterAutospacing="0"/>
        <w:ind w:left="170" w:right="-113" w:firstLine="567"/>
        <w:contextualSpacing/>
        <w:jc w:val="both"/>
      </w:pPr>
      <w:r>
        <w:lastRenderedPageBreak/>
        <w:t>Замена изношенных автобусов в Бутурлинском муниципальном округе позволит обеспечить четкую регулярную работу автобусов на городских и пригородных маршрутах строго в соответствии с у</w:t>
      </w:r>
      <w:r>
        <w:t>твержденными расписаниями, значительно повысить качество обслуживания пассажиров.</w:t>
      </w:r>
    </w:p>
    <w:p w:rsidR="00262C30" w:rsidRDefault="00D46447">
      <w:pPr>
        <w:pStyle w:val="msonormalcxspmiddlecxspmiddlecxspmiddle"/>
        <w:spacing w:beforeAutospacing="0" w:afterAutospacing="0"/>
        <w:ind w:left="170" w:right="-113" w:firstLine="567"/>
        <w:contextualSpacing/>
        <w:jc w:val="both"/>
      </w:pPr>
      <w:r>
        <w:t>С целью увеличения доходов от пассажирских перевозок изучаются различные коммерческие проекты, обеспечивающие повышение сбора выручки от проезда пассажиров.</w:t>
      </w:r>
    </w:p>
    <w:p w:rsidR="00262C30" w:rsidRDefault="00D46447">
      <w:pPr>
        <w:pStyle w:val="msonormalcxspmiddlecxspmiddlecxspmiddle"/>
        <w:spacing w:beforeAutospacing="0" w:afterAutospacing="0"/>
        <w:ind w:left="170" w:right="-113" w:firstLine="567"/>
        <w:contextualSpacing/>
        <w:jc w:val="both"/>
      </w:pPr>
      <w:r>
        <w:t>Планируется внедр</w:t>
      </w:r>
      <w:r>
        <w:t>ение на пассажирском транспорте автоматизированной системы контроля маршрутов и скоростного режима путем использования навигационной системы.</w:t>
      </w:r>
    </w:p>
    <w:p w:rsidR="00262C30" w:rsidRDefault="00262C30">
      <w:pPr>
        <w:pStyle w:val="msonormalcxspmiddlecxspmiddlecxspmiddle"/>
        <w:spacing w:beforeAutospacing="0" w:afterAutospacing="0"/>
        <w:ind w:left="170" w:right="-113" w:firstLine="567"/>
        <w:contextualSpacing/>
        <w:jc w:val="both"/>
      </w:pPr>
    </w:p>
    <w:p w:rsidR="00262C30" w:rsidRDefault="00D46447">
      <w:pPr>
        <w:pStyle w:val="msonormalcxspmiddlecxspmiddlecxspmiddle"/>
        <w:numPr>
          <w:ilvl w:val="1"/>
          <w:numId w:val="2"/>
        </w:numPr>
        <w:spacing w:beforeAutospacing="0" w:afterAutospacing="0"/>
        <w:ind w:left="170" w:right="-113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Сроки реализации Программы</w:t>
      </w:r>
    </w:p>
    <w:p w:rsidR="00262C30" w:rsidRDefault="00262C30">
      <w:pPr>
        <w:pStyle w:val="msonormalcxspmiddlecxspmiddle"/>
        <w:spacing w:beforeAutospacing="0" w:afterAutospacing="0"/>
        <w:ind w:left="170" w:right="-113" w:firstLine="567"/>
        <w:contextualSpacing/>
        <w:jc w:val="both"/>
      </w:pPr>
    </w:p>
    <w:p w:rsidR="00262C30" w:rsidRDefault="00D46447">
      <w:pPr>
        <w:pStyle w:val="msonormalcxspmiddle"/>
        <w:spacing w:beforeAutospacing="0" w:afterAutospacing="0"/>
        <w:ind w:left="170" w:right="-113" w:firstLine="567"/>
        <w:contextualSpacing/>
        <w:jc w:val="both"/>
        <w:sectPr w:rsidR="00262C30" w:rsidSect="001C5B6C">
          <w:pgSz w:w="11906" w:h="16838"/>
          <w:pgMar w:top="851" w:right="851" w:bottom="851" w:left="1418" w:header="709" w:footer="709" w:gutter="0"/>
          <w:cols w:space="720"/>
          <w:docGrid w:linePitch="360"/>
        </w:sectPr>
      </w:pPr>
      <w:r>
        <w:t>Программа реализуется в один этап в 2021 – 2028 годы.</w:t>
      </w:r>
    </w:p>
    <w:p w:rsidR="00262C30" w:rsidRDefault="00262C30">
      <w:pPr>
        <w:rPr>
          <w:b/>
          <w:sz w:val="28"/>
          <w:szCs w:val="28"/>
        </w:rPr>
      </w:pPr>
    </w:p>
    <w:p w:rsidR="00262C30" w:rsidRDefault="00D464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2.4. Перечень</w:t>
      </w:r>
      <w:r>
        <w:rPr>
          <w:b/>
          <w:sz w:val="28"/>
          <w:szCs w:val="28"/>
        </w:rPr>
        <w:t xml:space="preserve"> основных мероприятий Программы</w:t>
      </w:r>
    </w:p>
    <w:tbl>
      <w:tblPr>
        <w:tblW w:w="14753" w:type="dxa"/>
        <w:tblInd w:w="-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6"/>
        <w:gridCol w:w="1701"/>
        <w:gridCol w:w="1701"/>
        <w:gridCol w:w="850"/>
        <w:gridCol w:w="2269"/>
        <w:gridCol w:w="992"/>
        <w:gridCol w:w="993"/>
        <w:gridCol w:w="992"/>
        <w:gridCol w:w="850"/>
        <w:gridCol w:w="993"/>
        <w:gridCol w:w="992"/>
        <w:gridCol w:w="992"/>
        <w:gridCol w:w="992"/>
      </w:tblGrid>
      <w:tr w:rsidR="00262C30">
        <w:trPr>
          <w:trHeight w:val="1035"/>
        </w:trPr>
        <w:tc>
          <w:tcPr>
            <w:tcW w:w="437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№п/п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 xml:space="preserve">Наименование мероприятия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Категория расходов (капвложения, НИОКР и прочие расходы)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Сроки выполнения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Исполнители мероприятий</w:t>
            </w:r>
          </w:p>
        </w:tc>
        <w:tc>
          <w:tcPr>
            <w:tcW w:w="77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Объем финансирования</w:t>
            </w:r>
          </w:p>
          <w:p w:rsidR="00262C30" w:rsidRDefault="00D4644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 годам, тыс.руб)</w:t>
            </w:r>
          </w:p>
        </w:tc>
      </w:tr>
      <w:tr w:rsidR="00262C30">
        <w:trPr>
          <w:trHeight w:val="570"/>
        </w:trPr>
        <w:tc>
          <w:tcPr>
            <w:tcW w:w="4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C30" w:rsidRDefault="00262C30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C30" w:rsidRDefault="00262C30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C30" w:rsidRDefault="00262C30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C30" w:rsidRDefault="00262C30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C30" w:rsidRDefault="00262C30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tabs>
                <w:tab w:val="left" w:pos="360"/>
              </w:tabs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2021 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2022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2024 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2025 год</w:t>
            </w:r>
          </w:p>
        </w:tc>
        <w:tc>
          <w:tcPr>
            <w:tcW w:w="99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2026 год</w:t>
            </w:r>
          </w:p>
        </w:tc>
        <w:tc>
          <w:tcPr>
            <w:tcW w:w="99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 xml:space="preserve">2027 </w:t>
            </w:r>
            <w:r>
              <w:rPr>
                <w:b/>
                <w:sz w:val="20"/>
                <w:szCs w:val="20"/>
                <w:lang w:eastAsia="en-US"/>
              </w:rPr>
              <w:t>год</w:t>
            </w:r>
          </w:p>
        </w:tc>
        <w:tc>
          <w:tcPr>
            <w:tcW w:w="99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  <w:p w:rsidR="00262C30" w:rsidRDefault="00262C30">
            <w:pPr>
              <w:ind w:firstLine="708"/>
              <w:rPr>
                <w:sz w:val="20"/>
                <w:szCs w:val="20"/>
              </w:rPr>
            </w:pPr>
          </w:p>
        </w:tc>
      </w:tr>
      <w:tr w:rsidR="00262C30">
        <w:trPr>
          <w:trHeight w:val="570"/>
        </w:trPr>
        <w:tc>
          <w:tcPr>
            <w:tcW w:w="1376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C30" w:rsidRDefault="00D4644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 программы: Удовлетворить потребности населения в услугах пассажирского транспорта для бытовых и производственных нужд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262C30">
            <w:pPr>
              <w:rPr>
                <w:sz w:val="20"/>
                <w:szCs w:val="20"/>
              </w:rPr>
            </w:pPr>
          </w:p>
        </w:tc>
      </w:tr>
      <w:tr w:rsidR="00262C30">
        <w:trPr>
          <w:trHeight w:val="570"/>
        </w:trPr>
        <w:tc>
          <w:tcPr>
            <w:tcW w:w="2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 xml:space="preserve">Основное мероприятие 1 </w:t>
            </w:r>
            <w:r>
              <w:rPr>
                <w:sz w:val="20"/>
                <w:szCs w:val="20"/>
              </w:rPr>
              <w:t>Оптимизация маршрутной сети пассажирского транспорта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Бюджет Бутурлинского муниципального округа,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2021-2027 гг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Управление ЖКХ и строительства администрации Бутурлинского муниципального округа, МБУ «Бутурлинпассажиравтотранс»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6778,00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8000,00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10600,00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16160,00</w:t>
            </w:r>
          </w:p>
        </w:tc>
        <w:tc>
          <w:tcPr>
            <w:tcW w:w="99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17650,05981</w:t>
            </w:r>
          </w:p>
        </w:tc>
        <w:tc>
          <w:tcPr>
            <w:tcW w:w="99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17991,30</w:t>
            </w:r>
          </w:p>
        </w:tc>
        <w:tc>
          <w:tcPr>
            <w:tcW w:w="99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89060,60</w:t>
            </w:r>
          </w:p>
        </w:tc>
      </w:tr>
      <w:tr w:rsidR="00262C30">
        <w:trPr>
          <w:trHeight w:val="1962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1.1.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Разработка предложений, направленных на совершенствование маршрутной сети пассажирского автотранспорта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Бюджет Бутурлинского муниципального округа,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2021-2027 гг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Управление ЖКХ и строительства администрации Бутурлинского муниципального округа, МБУ «Бутурлин</w:t>
            </w:r>
            <w:r>
              <w:rPr>
                <w:sz w:val="20"/>
                <w:szCs w:val="20"/>
              </w:rPr>
              <w:t>пассажиравтотранс»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  <w:lang w:val="en-US"/>
              </w:rPr>
              <w:t>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  <w:lang w:val="en-US"/>
              </w:rPr>
              <w:t>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</w:rPr>
              <w:t>0,00</w:t>
            </w:r>
            <w:r>
              <w:rPr>
                <w:sz w:val="20"/>
                <w:szCs w:val="20"/>
                <w:lang w:val="en-US"/>
              </w:rPr>
              <w:t>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0.0000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0.00</w:t>
            </w:r>
          </w:p>
        </w:tc>
      </w:tr>
      <w:tr w:rsidR="00262C30">
        <w:tc>
          <w:tcPr>
            <w:tcW w:w="437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170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Финансирование расходных обязательств по исполнению полномочий по организации транспортного обслуживания населения в границах Бутурлинского муниципального </w:t>
            </w:r>
            <w:r>
              <w:rPr>
                <w:sz w:val="20"/>
                <w:szCs w:val="20"/>
                <w:lang w:eastAsia="en-US"/>
              </w:rPr>
              <w:lastRenderedPageBreak/>
              <w:t>округа</w:t>
            </w:r>
          </w:p>
          <w:p w:rsidR="00262C30" w:rsidRDefault="00262C3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lastRenderedPageBreak/>
              <w:t>Бюджет Бутурлинского муниципального округа</w:t>
            </w:r>
          </w:p>
          <w:p w:rsidR="00262C30" w:rsidRDefault="00262C3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2021-2027 гг</w:t>
            </w:r>
          </w:p>
          <w:p w:rsidR="00262C30" w:rsidRDefault="00262C3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Администрация Бутурлинского муниципального округа</w:t>
            </w:r>
          </w:p>
        </w:tc>
        <w:tc>
          <w:tcPr>
            <w:tcW w:w="99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6778,00</w:t>
            </w:r>
          </w:p>
        </w:tc>
        <w:tc>
          <w:tcPr>
            <w:tcW w:w="993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8000,00</w:t>
            </w:r>
          </w:p>
        </w:tc>
        <w:tc>
          <w:tcPr>
            <w:tcW w:w="99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10000,00</w:t>
            </w:r>
          </w:p>
        </w:tc>
        <w:tc>
          <w:tcPr>
            <w:tcW w:w="85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highlight w:val="yellow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10600,00</w:t>
            </w:r>
          </w:p>
        </w:tc>
        <w:tc>
          <w:tcPr>
            <w:tcW w:w="993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16160,00</w:t>
            </w:r>
          </w:p>
        </w:tc>
        <w:tc>
          <w:tcPr>
            <w:tcW w:w="99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17650,05981</w:t>
            </w:r>
          </w:p>
          <w:p w:rsidR="00262C30" w:rsidRDefault="00262C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17991,30</w:t>
            </w:r>
          </w:p>
        </w:tc>
        <w:tc>
          <w:tcPr>
            <w:tcW w:w="99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89060,60</w:t>
            </w:r>
          </w:p>
        </w:tc>
      </w:tr>
      <w:tr w:rsidR="00262C30">
        <w:tc>
          <w:tcPr>
            <w:tcW w:w="437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170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Организация работы предприятий, оказывающих услуги по перевозке пассажиров и багажа автомобильным транспортом</w:t>
            </w:r>
          </w:p>
        </w:tc>
        <w:tc>
          <w:tcPr>
            <w:tcW w:w="170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Бюджет Бутурлинского муниципального округа</w:t>
            </w:r>
          </w:p>
          <w:p w:rsidR="00262C30" w:rsidRDefault="00262C30"/>
        </w:tc>
        <w:tc>
          <w:tcPr>
            <w:tcW w:w="85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2021-2027 гг</w:t>
            </w:r>
          </w:p>
          <w:p w:rsidR="00262C30" w:rsidRDefault="00262C3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Бутурлинского муниципального округа</w:t>
            </w:r>
          </w:p>
        </w:tc>
        <w:tc>
          <w:tcPr>
            <w:tcW w:w="99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ind w:left="1309" w:hanging="130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0.00</w:t>
            </w:r>
          </w:p>
        </w:tc>
      </w:tr>
      <w:tr w:rsidR="00262C30">
        <w:tc>
          <w:tcPr>
            <w:tcW w:w="437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</w:t>
            </w:r>
          </w:p>
        </w:tc>
        <w:tc>
          <w:tcPr>
            <w:tcW w:w="170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Финансовое обеспечение мероприятий, связанных с предотвращением влияния экономической ситуации из-за расп</w:t>
            </w:r>
            <w:r>
              <w:rPr>
                <w:sz w:val="20"/>
                <w:szCs w:val="20"/>
                <w:lang w:val="en-US" w:eastAsia="en-US"/>
              </w:rPr>
              <w:t>p</w:t>
            </w:r>
            <w:r>
              <w:rPr>
                <w:sz w:val="20"/>
                <w:szCs w:val="20"/>
                <w:lang w:eastAsia="en-US"/>
              </w:rPr>
              <w:t>остранения (</w:t>
            </w:r>
            <w:r>
              <w:rPr>
                <w:sz w:val="20"/>
                <w:szCs w:val="20"/>
                <w:lang w:val="en-US" w:eastAsia="en-US"/>
              </w:rPr>
              <w:t>COVID</w:t>
            </w:r>
            <w:r>
              <w:rPr>
                <w:sz w:val="20"/>
                <w:szCs w:val="20"/>
                <w:lang w:eastAsia="en-US"/>
              </w:rPr>
              <w:t>-19)</w:t>
            </w:r>
          </w:p>
          <w:p w:rsidR="00262C30" w:rsidRDefault="00262C3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Бюджет Бутурлинского муниципального округа</w:t>
            </w:r>
          </w:p>
          <w:p w:rsidR="00262C30" w:rsidRDefault="00262C30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2021-2027 гг</w:t>
            </w:r>
          </w:p>
          <w:p w:rsidR="00262C30" w:rsidRDefault="00262C3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Бутурлинского муниципального округа</w:t>
            </w:r>
          </w:p>
        </w:tc>
        <w:tc>
          <w:tcPr>
            <w:tcW w:w="99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85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0.00000</w:t>
            </w:r>
          </w:p>
          <w:p w:rsidR="00262C30" w:rsidRDefault="00262C30">
            <w:pPr>
              <w:rPr>
                <w:sz w:val="20"/>
                <w:szCs w:val="20"/>
                <w:lang w:val="en-US"/>
              </w:rPr>
            </w:pPr>
          </w:p>
        </w:tc>
      </w:tr>
      <w:tr w:rsidR="00262C30">
        <w:tc>
          <w:tcPr>
            <w:tcW w:w="2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Основное мероприятие 2.</w:t>
            </w:r>
            <w:r>
              <w:rPr>
                <w:sz w:val="20"/>
                <w:szCs w:val="20"/>
              </w:rPr>
              <w:t xml:space="preserve"> Устранение излишних административных барьеров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Бюджет Бутурлинского  муниципального округа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2021-2027 гг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Управление ЖКХ и строительства администрации Бутурлинского муниципального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0.00000</w:t>
            </w:r>
          </w:p>
          <w:p w:rsidR="00262C30" w:rsidRDefault="00262C30">
            <w:pPr>
              <w:rPr>
                <w:sz w:val="20"/>
                <w:szCs w:val="20"/>
                <w:lang w:val="en-US"/>
              </w:rPr>
            </w:pPr>
          </w:p>
        </w:tc>
      </w:tr>
      <w:tr w:rsidR="00262C30"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2.1.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Мониторинг проблем и препятствий, сдерживающих развитие пассажирского автотранспорта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Бюджет Бутурлинского  муниципального округа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2021-2027 гг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Управление ЖКХ и строительства администрации Бутурлинского муниципального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0.00000</w:t>
            </w:r>
          </w:p>
          <w:p w:rsidR="00262C30" w:rsidRDefault="00262C30">
            <w:pPr>
              <w:rPr>
                <w:sz w:val="20"/>
                <w:szCs w:val="20"/>
                <w:lang w:val="en-US"/>
              </w:rPr>
            </w:pPr>
          </w:p>
        </w:tc>
      </w:tr>
      <w:tr w:rsidR="00262C30"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2.2.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Оказание содействия в обеспечении участия предприятий, оказывающих </w:t>
            </w:r>
            <w:r>
              <w:rPr>
                <w:sz w:val="20"/>
                <w:szCs w:val="20"/>
              </w:rPr>
              <w:lastRenderedPageBreak/>
              <w:t>услуги пассажирского автотранспорта, в районных и областных программах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lastRenderedPageBreak/>
              <w:t>Бюджет Бутурлинского  муниципального округа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2021-2027 гг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Управление ЖКХ и строительства администрации Бутурлинского муниципального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0.00000</w:t>
            </w:r>
          </w:p>
        </w:tc>
      </w:tr>
      <w:tr w:rsidR="00262C30"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2.3.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Консультирование и оказание помощи предприятиям, оказывающим услуги пассажирского автотранспорта, в организации и совершенствовании охраны труда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Бюджет Бутурлинского муниципального округа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2021-2027 гг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Управление по юридическому и организационному обеспечен</w:t>
            </w:r>
            <w:r>
              <w:rPr>
                <w:sz w:val="20"/>
                <w:szCs w:val="20"/>
              </w:rPr>
              <w:t>ию деятельности  администрации Бутурлинского муниципального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</w:rPr>
              <w:t>0,0000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0.00000</w:t>
            </w:r>
          </w:p>
        </w:tc>
      </w:tr>
      <w:tr w:rsidR="00262C30"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2.4.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Подготовка и проведение совещаний, круглых столов по актуальным вопросам для предприятий, оказывающих услуги пассажирского автотранспорта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Бюджет Бутурлинского  муниципального округа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2021-2027 гг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Управление ЖКХ и строительства администрации Бутурлинского му</w:t>
            </w:r>
            <w:r>
              <w:rPr>
                <w:sz w:val="20"/>
                <w:szCs w:val="20"/>
              </w:rPr>
              <w:t xml:space="preserve">ниципального округа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0,0000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0.00000</w:t>
            </w:r>
          </w:p>
        </w:tc>
      </w:tr>
      <w:tr w:rsidR="00262C30">
        <w:tc>
          <w:tcPr>
            <w:tcW w:w="2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Основное мероприятие 3.</w:t>
            </w:r>
            <w:r>
              <w:rPr>
                <w:sz w:val="20"/>
                <w:szCs w:val="20"/>
              </w:rPr>
              <w:t xml:space="preserve"> Обновление подвижного состава пассажирского транспорта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Бюджет Бутурлинского муниципального округа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2021-2027 гг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Администрация Бутурлинского муниципального округа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12390,00000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1827,65368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0.00000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14217.65368</w:t>
            </w:r>
          </w:p>
        </w:tc>
      </w:tr>
      <w:tr w:rsidR="00262C30"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.3.1.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Приобретение пассажирского автотранспорта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Бюджет Бутурлинского муниципального округа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2021-2027 гг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МБУ «Бутурлинпассажиравтотранс», Администрация Бутурлинского муниципального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 0,00000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12390,00000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1781,800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0.00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14171.80</w:t>
            </w:r>
          </w:p>
        </w:tc>
      </w:tr>
      <w:tr w:rsidR="00262C30"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lastRenderedPageBreak/>
              <w:t>2.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Приобретение  </w:t>
            </w:r>
            <w:r>
              <w:rPr>
                <w:sz w:val="20"/>
                <w:szCs w:val="20"/>
              </w:rPr>
              <w:lastRenderedPageBreak/>
              <w:t>газомоторного пассажирского автотранспорта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Бюджет </w:t>
            </w:r>
            <w:r>
              <w:rPr>
                <w:sz w:val="20"/>
                <w:szCs w:val="20"/>
              </w:rPr>
              <w:lastRenderedPageBreak/>
              <w:t>Бутурлинского муниципального округа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2021-</w:t>
            </w:r>
            <w:r>
              <w:rPr>
                <w:sz w:val="20"/>
                <w:szCs w:val="20"/>
              </w:rPr>
              <w:lastRenderedPageBreak/>
              <w:t>2027 гг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Администрация </w:t>
            </w:r>
            <w:r>
              <w:rPr>
                <w:sz w:val="20"/>
                <w:szCs w:val="20"/>
              </w:rPr>
              <w:lastRenderedPageBreak/>
              <w:t>Бутурлинского муниципального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</w:t>
            </w:r>
            <w:r>
              <w:rPr>
                <w:sz w:val="20"/>
                <w:szCs w:val="20"/>
              </w:rPr>
              <w:lastRenderedPageBreak/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0.00000</w:t>
            </w:r>
          </w:p>
        </w:tc>
      </w:tr>
      <w:tr w:rsidR="00262C30"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3.3.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Переоборудование пассажирского автотранспорта под газомоторное топливо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Бутурлинского муниципального округа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2021-2027 гг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Администрация Бутурлинского муниципального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45,85368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45,85368</w:t>
            </w:r>
          </w:p>
        </w:tc>
      </w:tr>
      <w:tr w:rsidR="00262C30">
        <w:tc>
          <w:tcPr>
            <w:tcW w:w="2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 xml:space="preserve">Основное мероприятие 4. </w:t>
            </w:r>
            <w:r>
              <w:rPr>
                <w:sz w:val="20"/>
                <w:szCs w:val="20"/>
              </w:rPr>
              <w:t>Создание материально-технической базы предприятий, оказывающих услуги пассажирского автотранспорта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Бюджет Бутурлинского муниципального округа, собственные средства предприятия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2021-2027 гг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МБУ «Бутурлинпассажиравтотранс», Администрация Бутурлинского муниципального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190,00000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highlight w:val="yellow"/>
                <w:lang w:val="en-US" w:eastAsia="en-US"/>
              </w:rPr>
            </w:pPr>
            <w:r>
              <w:rPr>
                <w:sz w:val="20"/>
                <w:szCs w:val="20"/>
              </w:rPr>
              <w:t>6397,04795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979,102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6397,04795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highlight w:val="yellow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0.00000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13963,1979</w:t>
            </w:r>
          </w:p>
        </w:tc>
      </w:tr>
      <w:tr w:rsidR="00262C30">
        <w:trPr>
          <w:trHeight w:val="1194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4.1.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Приобретение оборудования для технического осмотра и ремонта автотранспорта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Собственные средства предприятия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2021-2027 гг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МБУ «Бутурлинпассажиравтотранс»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0,0000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0.00000</w:t>
            </w:r>
          </w:p>
        </w:tc>
      </w:tr>
      <w:tr w:rsidR="00262C30">
        <w:trPr>
          <w:trHeight w:val="1194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4.2.</w:t>
            </w:r>
          </w:p>
          <w:p w:rsidR="00262C30" w:rsidRDefault="00262C30">
            <w:pPr>
              <w:rPr>
                <w:sz w:val="20"/>
                <w:szCs w:val="20"/>
              </w:rPr>
            </w:pPr>
          </w:p>
          <w:p w:rsidR="00262C30" w:rsidRDefault="00262C3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Модернизация здания автостанции «Бутурлинская»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Бутурлинского муниципального округа,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2021-2027 гг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Бутурлинского муниципального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190,0000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6397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04795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30,177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tabs>
                <w:tab w:val="left" w:pos="649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0.000000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6617,22495</w:t>
            </w:r>
          </w:p>
        </w:tc>
      </w:tr>
      <w:tr w:rsidR="00262C30">
        <w:trPr>
          <w:trHeight w:val="4768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Предоставление субсидии автотранспортным предприятиям, оказывающим услуги пассажирского автотранспорта, в целях возмещения недополученных доходов и (или) финансового обеспечения (возмещения) затрат в связи с выполнением работ . оказанием услуг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Бутур</w:t>
            </w:r>
            <w:r>
              <w:rPr>
                <w:sz w:val="20"/>
                <w:szCs w:val="20"/>
              </w:rPr>
              <w:t>линского муниципального округа,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2021-2027 гг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Бутурлинского муниципального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948,925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6397,04795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7345,97295</w:t>
            </w:r>
          </w:p>
        </w:tc>
      </w:tr>
    </w:tbl>
    <w:p w:rsidR="00262C30" w:rsidRDefault="00262C30">
      <w:pPr>
        <w:pStyle w:val="aff4"/>
        <w:ind w:left="360"/>
        <w:rPr>
          <w:rFonts w:ascii="Times New Roman" w:hAnsi="Times New Roman"/>
          <w:sz w:val="24"/>
          <w:szCs w:val="24"/>
        </w:rPr>
      </w:pPr>
    </w:p>
    <w:p w:rsidR="00262C30" w:rsidRDefault="00D46447">
      <w:pPr>
        <w:widowControl w:val="0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2.5. Индикаторы достижения цели и непосредственные результаты реализации Программы</w:t>
      </w:r>
    </w:p>
    <w:p w:rsidR="00262C30" w:rsidRDefault="00D46447">
      <w:pPr>
        <w:widowControl w:val="0"/>
        <w:ind w:firstLine="567"/>
        <w:jc w:val="both"/>
      </w:pPr>
      <w:r>
        <w:t>Программные мероприятия направлены на решение задач Программы и обеспечивают преемственность государственной транспортной стратегии Российской Федерации на период до 2027 года на местном уровне.</w:t>
      </w:r>
    </w:p>
    <w:p w:rsidR="00262C30" w:rsidRDefault="00D46447">
      <w:pPr>
        <w:widowControl w:val="0"/>
        <w:ind w:firstLine="567"/>
        <w:jc w:val="both"/>
      </w:pPr>
      <w:r>
        <w:t xml:space="preserve">Мероприятия по первому направлению – «Оптимизация маршрутной </w:t>
      </w:r>
      <w:r>
        <w:t>сети пассажирского автотранспорта» - предусматривают совершенствование маршрутной сети пассажирского автотранспорта, введение дополнительных маршрутов.</w:t>
      </w:r>
    </w:p>
    <w:p w:rsidR="00262C30" w:rsidRDefault="00D46447">
      <w:pPr>
        <w:widowControl w:val="0"/>
        <w:ind w:firstLine="567"/>
        <w:jc w:val="both"/>
      </w:pPr>
      <w:r>
        <w:t>В рамках второго направления – «Устранение излишних административных барьеров» - планируется осуществить</w:t>
      </w:r>
      <w:r>
        <w:t xml:space="preserve"> мероприятия по сопровождению предприятия, оказывающего пассажирские перевозки по Бутурлинскому муниципальному округу, для участия в районных и областных программах. Обеспечение информационной и организационной поддержки, предусматривается организация сове</w:t>
      </w:r>
      <w:r>
        <w:t>щаний, круглых столов, конференций по раскрытию перспектив развития пассажирского автотранспорта, проведение обследований предприятий с целью формирования объективной информации о состоянии пассажирского автотранспорта и выработки более эффективных механиз</w:t>
      </w:r>
      <w:r>
        <w:t>мов решения проблем.</w:t>
      </w:r>
    </w:p>
    <w:p w:rsidR="00262C30" w:rsidRDefault="00D46447">
      <w:pPr>
        <w:pStyle w:val="aff3"/>
        <w:ind w:firstLine="567"/>
        <w:jc w:val="both"/>
      </w:pPr>
      <w:r>
        <w:t>Мероприятия по третьему и четвертому направлению – «Обновление подвижного состава пассажирского транспорта», «Создание материально-технической базы предприятия, оказывающего услуги пассажирского автотранспорта» направлены на формирован</w:t>
      </w:r>
      <w:r>
        <w:t xml:space="preserve">ие современной материально-технической базы, обновление автопарка предприятий, что напрямую связано с качественным и безопасным уровнем обслуживания населения Бутурлинского муниципального округа   </w:t>
      </w:r>
    </w:p>
    <w:p w:rsidR="00262C30" w:rsidRDefault="00262C30">
      <w:pPr>
        <w:pStyle w:val="aff3"/>
        <w:jc w:val="center"/>
        <w:rPr>
          <w:b/>
          <w:sz w:val="28"/>
          <w:szCs w:val="28"/>
        </w:rPr>
        <w:sectPr w:rsidR="00262C30">
          <w:headerReference w:type="even" r:id="rId8"/>
          <w:headerReference w:type="default" r:id="rId9"/>
          <w:pgSz w:w="16838" w:h="11906" w:orient="landscape"/>
          <w:pgMar w:top="1134" w:right="567" w:bottom="1134" w:left="1134" w:header="709" w:footer="709" w:gutter="0"/>
          <w:cols w:space="720"/>
          <w:docGrid w:linePitch="360"/>
        </w:sectPr>
      </w:pPr>
    </w:p>
    <w:p w:rsidR="00262C30" w:rsidRDefault="00D46447">
      <w:pPr>
        <w:pStyle w:val="aff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Сведения об индикаторах и непосредственных результатах</w:t>
      </w:r>
    </w:p>
    <w:tbl>
      <w:tblPr>
        <w:tblpPr w:leftFromText="180" w:rightFromText="180" w:vertAnchor="text" w:horzAnchor="margin" w:tblpXSpec="center" w:tblpY="71"/>
        <w:tblW w:w="10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851"/>
        <w:gridCol w:w="853"/>
        <w:gridCol w:w="854"/>
        <w:gridCol w:w="844"/>
        <w:gridCol w:w="844"/>
        <w:gridCol w:w="794"/>
        <w:gridCol w:w="816"/>
        <w:gridCol w:w="743"/>
        <w:gridCol w:w="743"/>
      </w:tblGrid>
      <w:tr w:rsidR="00262C30">
        <w:trPr>
          <w:trHeight w:val="336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№ п/п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Наименование индикатора /непосредственного результата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Ед. измерения</w:t>
            </w:r>
          </w:p>
        </w:tc>
        <w:tc>
          <w:tcPr>
            <w:tcW w:w="64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</w:pPr>
            <w:r>
              <w:t>Значение индикатора/непосредственного результата</w:t>
            </w:r>
          </w:p>
        </w:tc>
      </w:tr>
      <w:tr w:rsidR="00262C30">
        <w:trPr>
          <w:trHeight w:val="779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C30" w:rsidRDefault="00262C30">
            <w:pPr>
              <w:rPr>
                <w:lang w:eastAsia="en-US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C30" w:rsidRDefault="00262C30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C30" w:rsidRDefault="00262C30">
            <w:pPr>
              <w:rPr>
                <w:lang w:eastAsia="en-US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2020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>
              <w:t xml:space="preserve">2021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 xml:space="preserve">2022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 xml:space="preserve">2023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2024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 xml:space="preserve">2025 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</w:pPr>
            <w:r>
              <w:t>2026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2027</w:t>
            </w:r>
          </w:p>
        </w:tc>
      </w:tr>
      <w:tr w:rsidR="00262C30">
        <w:trPr>
          <w:trHeight w:val="27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5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6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7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8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9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</w:pPr>
            <w:r>
              <w:t>10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262C30">
            <w:pPr>
              <w:widowControl w:val="0"/>
              <w:jc w:val="center"/>
            </w:pPr>
          </w:p>
        </w:tc>
      </w:tr>
      <w:tr w:rsidR="00262C30">
        <w:trPr>
          <w:trHeight w:val="275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Муниципальная программа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262C30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262C30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262C30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262C30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262C30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262C30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262C30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262C30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262C30">
            <w:pPr>
              <w:widowControl w:val="0"/>
              <w:jc w:val="center"/>
              <w:rPr>
                <w:lang w:eastAsia="en-US"/>
              </w:rPr>
            </w:pPr>
          </w:p>
        </w:tc>
      </w:tr>
      <w:tr w:rsidR="00262C30">
        <w:trPr>
          <w:trHeight w:val="168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1.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rPr>
                <w:lang w:eastAsia="en-US"/>
              </w:rPr>
            </w:pPr>
            <w:r>
              <w:t xml:space="preserve">Индикатор 1. </w:t>
            </w:r>
          </w:p>
          <w:p w:rsidR="00262C30" w:rsidRDefault="00D46447">
            <w:pPr>
              <w:widowControl w:val="0"/>
              <w:rPr>
                <w:lang w:eastAsia="en-US"/>
              </w:rPr>
            </w:pPr>
            <w:r>
              <w:t>Доля пассажирского подвижного состава с истекшим нормативным сроком службы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%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26,0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50,0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66,0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27,0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25,0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23,0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</w:pPr>
            <w:r>
              <w:t>23,0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</w:pPr>
            <w:r>
              <w:t>23,0</w:t>
            </w:r>
          </w:p>
        </w:tc>
      </w:tr>
      <w:tr w:rsidR="00262C30">
        <w:trPr>
          <w:trHeight w:val="84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2.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rPr>
                <w:lang w:eastAsia="en-US"/>
              </w:rPr>
            </w:pPr>
            <w:r>
              <w:t>Индикатор 2. Количество подвижного состава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Ед.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15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15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15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15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15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15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</w:pPr>
            <w:r>
              <w:t>15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</w:pPr>
            <w:r>
              <w:t>15</w:t>
            </w:r>
          </w:p>
        </w:tc>
      </w:tr>
      <w:tr w:rsidR="00262C30">
        <w:trPr>
          <w:trHeight w:val="56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3.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rPr>
                <w:lang w:eastAsia="en-US"/>
              </w:rPr>
            </w:pPr>
            <w:r>
              <w:t>Индикатор 3.</w:t>
            </w:r>
          </w:p>
          <w:p w:rsidR="00262C30" w:rsidRDefault="00D46447">
            <w:pPr>
              <w:widowControl w:val="0"/>
              <w:rPr>
                <w:lang w:eastAsia="en-US"/>
              </w:rPr>
            </w:pPr>
            <w:r>
              <w:t>Сохранение коэффициента обеспеченности населения автомобильным транспортом общего пользования на 1000 жителей не ниже 1,1.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262C30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1,15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1,15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1,15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1,15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1,15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1,15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</w:pPr>
            <w:r>
              <w:t>1,15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</w:pPr>
            <w:r>
              <w:t>1,15</w:t>
            </w:r>
          </w:p>
        </w:tc>
      </w:tr>
      <w:tr w:rsidR="00262C30">
        <w:trPr>
          <w:trHeight w:val="168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262C30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rPr>
                <w:lang w:eastAsia="en-US"/>
              </w:rPr>
            </w:pPr>
            <w:r>
              <w:t>Непосредственный результат 1.</w:t>
            </w:r>
          </w:p>
          <w:p w:rsidR="00262C30" w:rsidRDefault="00D46447">
            <w:pPr>
              <w:widowControl w:val="0"/>
              <w:rPr>
                <w:lang w:eastAsia="en-US"/>
              </w:rPr>
            </w:pPr>
            <w:r>
              <w:t xml:space="preserve">Увеличение количества перевезенных пассажиров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Тыс. чел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285,0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288,0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290,0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295,0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300,0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300,0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</w:pPr>
            <w:r>
              <w:t>300,0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</w:pPr>
            <w:r>
              <w:t>300,0</w:t>
            </w:r>
          </w:p>
        </w:tc>
      </w:tr>
      <w:tr w:rsidR="00262C30">
        <w:trPr>
          <w:trHeight w:val="140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262C30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rPr>
                <w:lang w:eastAsia="en-US"/>
              </w:rPr>
            </w:pPr>
            <w:r>
              <w:t>Непосредственный результат 2. Увеличение количества маршрутов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Ед.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15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15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15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15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15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15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</w:pPr>
            <w:r>
              <w:t>15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</w:pPr>
            <w:r>
              <w:t>15</w:t>
            </w:r>
          </w:p>
        </w:tc>
      </w:tr>
    </w:tbl>
    <w:p w:rsidR="00262C30" w:rsidRDefault="00262C30">
      <w:pPr>
        <w:widowControl w:val="0"/>
        <w:rPr>
          <w:b/>
          <w:sz w:val="28"/>
          <w:szCs w:val="28"/>
        </w:rPr>
      </w:pPr>
    </w:p>
    <w:p w:rsidR="00262C30" w:rsidRDefault="00D46447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2.6. Меры правового регулирования в рамках Программы</w:t>
      </w:r>
    </w:p>
    <w:p w:rsidR="00262C30" w:rsidRDefault="00262C30">
      <w:pPr>
        <w:widowControl w:val="0"/>
        <w:jc w:val="both"/>
      </w:pPr>
    </w:p>
    <w:p w:rsidR="00262C30" w:rsidRDefault="00D46447">
      <w:pPr>
        <w:widowControl w:val="0"/>
      </w:pPr>
      <w:r>
        <w:t>Принятие новых правовых актов в рамках Программы не планируется.</w:t>
      </w:r>
    </w:p>
    <w:p w:rsidR="00262C30" w:rsidRDefault="00262C30">
      <w:pPr>
        <w:widowControl w:val="0"/>
        <w:tabs>
          <w:tab w:val="left" w:pos="8647"/>
        </w:tabs>
        <w:ind w:left="-851" w:right="-1417" w:firstLine="540"/>
        <w:jc w:val="both"/>
        <w:rPr>
          <w:b/>
          <w:sz w:val="28"/>
          <w:szCs w:val="28"/>
        </w:rPr>
      </w:pPr>
    </w:p>
    <w:p w:rsidR="00262C30" w:rsidRDefault="00D46447">
      <w:pPr>
        <w:widowControl w:val="0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Ресурсное обеспечение реализации Программы за счет средств районного бюджета Бутурлинского муниципального округа</w:t>
      </w:r>
    </w:p>
    <w:p w:rsidR="00262C30" w:rsidRDefault="00262C30">
      <w:pPr>
        <w:widowControl w:val="0"/>
        <w:ind w:firstLine="540"/>
        <w:jc w:val="center"/>
      </w:pPr>
    </w:p>
    <w:tbl>
      <w:tblPr>
        <w:tblW w:w="1088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843"/>
        <w:gridCol w:w="1833"/>
        <w:gridCol w:w="792"/>
        <w:gridCol w:w="820"/>
        <w:gridCol w:w="935"/>
        <w:gridCol w:w="796"/>
        <w:gridCol w:w="851"/>
        <w:gridCol w:w="924"/>
        <w:gridCol w:w="817"/>
      </w:tblGrid>
      <w:tr w:rsidR="00262C30">
        <w:trPr>
          <w:trHeight w:val="516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Статус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Подпрограмма муниципальной программы</w:t>
            </w:r>
          </w:p>
        </w:tc>
        <w:tc>
          <w:tcPr>
            <w:tcW w:w="1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Муниципальный заказчик-координатор, соисполнители</w:t>
            </w:r>
          </w:p>
        </w:tc>
        <w:tc>
          <w:tcPr>
            <w:tcW w:w="51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C30" w:rsidRDefault="00D46447">
            <w:pPr>
              <w:widowControl w:val="0"/>
              <w:jc w:val="center"/>
            </w:pPr>
            <w:r>
              <w:t>Расходы (тыс. руб), годы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262C30">
            <w:pPr>
              <w:widowControl w:val="0"/>
              <w:jc w:val="center"/>
            </w:pPr>
          </w:p>
        </w:tc>
      </w:tr>
      <w:tr w:rsidR="00262C30">
        <w:trPr>
          <w:trHeight w:val="675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C30" w:rsidRDefault="00262C30">
            <w:pPr>
              <w:rPr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C30" w:rsidRDefault="00262C30">
            <w:pPr>
              <w:rPr>
                <w:lang w:eastAsia="en-US"/>
              </w:rPr>
            </w:pPr>
          </w:p>
        </w:tc>
        <w:tc>
          <w:tcPr>
            <w:tcW w:w="1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C30" w:rsidRDefault="00262C30">
            <w:pPr>
              <w:rPr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 xml:space="preserve">2021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2022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2023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 xml:space="preserve">2024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C30" w:rsidRDefault="00262C30">
            <w:pPr>
              <w:widowControl w:val="0"/>
              <w:jc w:val="center"/>
              <w:rPr>
                <w:lang w:eastAsia="en-US"/>
              </w:rPr>
            </w:pPr>
          </w:p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2025</w:t>
            </w:r>
          </w:p>
          <w:p w:rsidR="00262C30" w:rsidRDefault="00262C30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262C30">
            <w:pPr>
              <w:widowControl w:val="0"/>
              <w:jc w:val="center"/>
              <w:rPr>
                <w:lang w:eastAsia="en-US"/>
              </w:rPr>
            </w:pPr>
          </w:p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2026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262C30">
            <w:pPr>
              <w:widowControl w:val="0"/>
              <w:rPr>
                <w:lang w:eastAsia="en-US"/>
              </w:rPr>
            </w:pPr>
          </w:p>
          <w:p w:rsidR="00262C30" w:rsidRDefault="00D46447">
            <w:pPr>
              <w:widowControl w:val="0"/>
              <w:rPr>
                <w:lang w:eastAsia="en-US"/>
              </w:rPr>
            </w:pPr>
            <w:r>
              <w:rPr>
                <w:lang w:eastAsia="en-US"/>
              </w:rPr>
              <w:t xml:space="preserve">2027 </w:t>
            </w:r>
          </w:p>
        </w:tc>
      </w:tr>
      <w:tr w:rsidR="00262C30">
        <w:trPr>
          <w:trHeight w:val="329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lastRenderedPageBreak/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3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4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5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6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7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262C30">
            <w:pPr>
              <w:widowControl w:val="0"/>
              <w:jc w:val="center"/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262C30">
            <w:pPr>
              <w:widowControl w:val="0"/>
              <w:jc w:val="center"/>
            </w:pPr>
          </w:p>
        </w:tc>
      </w:tr>
      <w:tr w:rsidR="00262C30">
        <w:trPr>
          <w:trHeight w:val="277"/>
        </w:trPr>
        <w:tc>
          <w:tcPr>
            <w:tcW w:w="31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C30" w:rsidRDefault="00D46447">
            <w:pPr>
              <w:widowControl w:val="0"/>
              <w:rPr>
                <w:lang w:eastAsia="en-US"/>
              </w:rPr>
            </w:pPr>
            <w:r>
              <w:t>Муниципальная программа «Развитие пассажирского автотранспорта на территории Бутурлинского муниципального округа на 2021-2027 годы»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всего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C30" w:rsidRDefault="00D46447">
            <w:pPr>
              <w:widowControl w:val="0"/>
              <w:rPr>
                <w:lang w:eastAsia="en-US"/>
              </w:rPr>
            </w:pPr>
            <w:r>
              <w:t>6968,00000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26787,04793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12806,7557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C30" w:rsidRDefault="00D46447">
            <w:pPr>
              <w:widowControl w:val="0"/>
              <w:rPr>
                <w:lang w:val="en-US" w:eastAsia="en-US"/>
              </w:rPr>
            </w:pPr>
            <w:r>
              <w:rPr>
                <w:lang w:eastAsia="en-US"/>
              </w:rPr>
              <w:t>16997,04795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16160,00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</w:rPr>
            </w:pPr>
            <w:r>
              <w:t>17650,05981</w:t>
            </w:r>
          </w:p>
          <w:p w:rsidR="00262C30" w:rsidRDefault="00262C30">
            <w:pPr>
              <w:widowControl w:val="0"/>
              <w:jc w:val="center"/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17991,30</w:t>
            </w:r>
          </w:p>
        </w:tc>
      </w:tr>
      <w:tr w:rsidR="00262C30">
        <w:trPr>
          <w:trHeight w:val="1515"/>
        </w:trPr>
        <w:tc>
          <w:tcPr>
            <w:tcW w:w="31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C30" w:rsidRDefault="00262C30">
            <w:pPr>
              <w:rPr>
                <w:lang w:eastAsia="en-US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Муниципальный заказчик-координатор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6968,00000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C30" w:rsidRDefault="00D46447">
            <w:pPr>
              <w:widowControl w:val="0"/>
              <w:rPr>
                <w:lang w:eastAsia="en-US"/>
              </w:rPr>
            </w:pPr>
            <w:r>
              <w:t>26787,04793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12806,7557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C30" w:rsidRDefault="00D46447">
            <w:pPr>
              <w:widowControl w:val="0"/>
              <w:rPr>
                <w:lang w:val="en-US" w:eastAsia="en-US"/>
              </w:rPr>
            </w:pPr>
            <w:r>
              <w:rPr>
                <w:lang w:val="en-US" w:eastAsia="en-US"/>
              </w:rPr>
              <w:t>16997,04795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16160,00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262C30">
            <w:pPr>
              <w:widowControl w:val="0"/>
              <w:jc w:val="center"/>
            </w:pPr>
          </w:p>
          <w:p w:rsidR="00262C30" w:rsidRDefault="00262C30">
            <w:pPr>
              <w:widowControl w:val="0"/>
              <w:jc w:val="center"/>
            </w:pPr>
          </w:p>
          <w:p w:rsidR="00262C30" w:rsidRDefault="00D46447">
            <w:pPr>
              <w:rPr>
                <w:sz w:val="20"/>
                <w:szCs w:val="20"/>
              </w:rPr>
            </w:pPr>
            <w:r>
              <w:t>17650,05981</w:t>
            </w:r>
          </w:p>
          <w:p w:rsidR="00262C30" w:rsidRDefault="00262C30">
            <w:pPr>
              <w:widowControl w:val="0"/>
              <w:jc w:val="center"/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262C30">
            <w:pPr>
              <w:widowControl w:val="0"/>
              <w:jc w:val="center"/>
              <w:rPr>
                <w:lang w:eastAsia="en-US"/>
              </w:rPr>
            </w:pPr>
          </w:p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17991,30</w:t>
            </w:r>
          </w:p>
          <w:p w:rsidR="00262C30" w:rsidRDefault="00262C30">
            <w:pPr>
              <w:widowControl w:val="0"/>
              <w:jc w:val="center"/>
              <w:rPr>
                <w:lang w:eastAsia="en-US"/>
              </w:rPr>
            </w:pPr>
          </w:p>
        </w:tc>
      </w:tr>
      <w:tr w:rsidR="00262C30">
        <w:trPr>
          <w:trHeight w:val="415"/>
        </w:trPr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C30" w:rsidRDefault="00262C30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Соисполнитель Программы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0,00000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0,00000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0,00000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0,00000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0,00000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0,00000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0,00000</w:t>
            </w:r>
          </w:p>
        </w:tc>
      </w:tr>
    </w:tbl>
    <w:p w:rsidR="00262C30" w:rsidRDefault="00262C30">
      <w:pPr>
        <w:widowControl w:val="0"/>
        <w:ind w:firstLine="540"/>
        <w:rPr>
          <w:b/>
          <w:sz w:val="28"/>
          <w:szCs w:val="28"/>
        </w:rPr>
      </w:pPr>
    </w:p>
    <w:p w:rsidR="00262C30" w:rsidRDefault="00D46447">
      <w:pPr>
        <w:widowControl w:val="0"/>
        <w:ind w:firstLine="540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>Прогнозная оценка расходов на реализацию Программы за счет всех источников</w:t>
      </w:r>
    </w:p>
    <w:p w:rsidR="00262C30" w:rsidRDefault="00262C30">
      <w:pPr>
        <w:widowControl w:val="0"/>
        <w:ind w:firstLine="540"/>
        <w:jc w:val="center"/>
      </w:pPr>
    </w:p>
    <w:tbl>
      <w:tblPr>
        <w:tblW w:w="10759" w:type="dxa"/>
        <w:tblInd w:w="-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38"/>
        <w:gridCol w:w="1309"/>
        <w:gridCol w:w="2247"/>
        <w:gridCol w:w="817"/>
        <w:gridCol w:w="935"/>
        <w:gridCol w:w="935"/>
        <w:gridCol w:w="935"/>
        <w:gridCol w:w="935"/>
        <w:gridCol w:w="1012"/>
        <w:gridCol w:w="796"/>
      </w:tblGrid>
      <w:tr w:rsidR="00262C30">
        <w:trPr>
          <w:trHeight w:val="255"/>
        </w:trPr>
        <w:tc>
          <w:tcPr>
            <w:tcW w:w="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Статус</w:t>
            </w:r>
          </w:p>
        </w:tc>
        <w:tc>
          <w:tcPr>
            <w:tcW w:w="13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 xml:space="preserve">Наименование подпрограммы </w:t>
            </w:r>
          </w:p>
        </w:tc>
        <w:tc>
          <w:tcPr>
            <w:tcW w:w="2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Источники финансирования</w:t>
            </w:r>
          </w:p>
        </w:tc>
        <w:tc>
          <w:tcPr>
            <w:tcW w:w="55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Оценка расходов (тыс.руб), годы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262C30">
            <w:pPr>
              <w:widowControl w:val="0"/>
              <w:jc w:val="center"/>
            </w:pPr>
          </w:p>
        </w:tc>
      </w:tr>
      <w:tr w:rsidR="00262C30">
        <w:trPr>
          <w:trHeight w:val="300"/>
        </w:trPr>
        <w:tc>
          <w:tcPr>
            <w:tcW w:w="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C30" w:rsidRDefault="00262C30">
            <w:pPr>
              <w:rPr>
                <w:lang w:eastAsia="en-US"/>
              </w:rPr>
            </w:pPr>
          </w:p>
        </w:tc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C30" w:rsidRDefault="00262C30">
            <w:pPr>
              <w:rPr>
                <w:lang w:eastAsia="en-US"/>
              </w:rPr>
            </w:pPr>
          </w:p>
        </w:tc>
        <w:tc>
          <w:tcPr>
            <w:tcW w:w="2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C30" w:rsidRDefault="00262C30">
            <w:pPr>
              <w:rPr>
                <w:lang w:eastAsia="en-US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2021г.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2022г.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2023г.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2024г.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2025 г.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2026г.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val="en-US" w:eastAsia="en-US"/>
              </w:rPr>
              <w:t>2027</w:t>
            </w:r>
            <w:r>
              <w:rPr>
                <w:lang w:eastAsia="en-US"/>
              </w:rPr>
              <w:t>г</w:t>
            </w:r>
          </w:p>
        </w:tc>
      </w:tr>
      <w:tr w:rsidR="00262C30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1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3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4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5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6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7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262C30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262C30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262C30">
            <w:pPr>
              <w:widowControl w:val="0"/>
              <w:jc w:val="center"/>
              <w:rPr>
                <w:lang w:eastAsia="en-US"/>
              </w:rPr>
            </w:pPr>
          </w:p>
        </w:tc>
      </w:tr>
      <w:tr w:rsidR="00262C30">
        <w:trPr>
          <w:trHeight w:val="300"/>
        </w:trPr>
        <w:tc>
          <w:tcPr>
            <w:tcW w:w="21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Муниципальная программа «Развитие пассажирского автотранспорта на территории Бутурлинского муниципального округа  Нижегородской области  на 2021-2027 годы»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rPr>
                <w:lang w:eastAsia="en-US"/>
              </w:rPr>
            </w:pPr>
            <w:r>
              <w:t>Всего (1)+(2)+(3)+(4)+(5)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6968,00000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26787,04793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12806,7557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16997,04795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16160,00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</w:rPr>
            </w:pPr>
            <w:r>
              <w:t>17650,05981</w:t>
            </w:r>
          </w:p>
          <w:p w:rsidR="00262C30" w:rsidRDefault="00262C30">
            <w:pPr>
              <w:widowControl w:val="0"/>
              <w:jc w:val="center"/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17991,</w:t>
            </w:r>
            <w:r>
              <w:rPr>
                <w:lang w:eastAsia="en-US"/>
              </w:rPr>
              <w:t>30</w:t>
            </w:r>
          </w:p>
        </w:tc>
      </w:tr>
      <w:tr w:rsidR="00262C30">
        <w:trPr>
          <w:trHeight w:val="345"/>
        </w:trPr>
        <w:tc>
          <w:tcPr>
            <w:tcW w:w="21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C30" w:rsidRDefault="00262C30">
            <w:pPr>
              <w:rPr>
                <w:lang w:eastAsia="en-US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both"/>
              <w:rPr>
                <w:lang w:eastAsia="en-US"/>
              </w:rPr>
            </w:pPr>
            <w:r>
              <w:t>(1) расходы местных бюджетов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6968,00000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26787,04793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12806,7557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highlight w:val="yellow"/>
                <w:lang w:val="en-US" w:eastAsia="en-US"/>
              </w:rPr>
            </w:pPr>
            <w:r>
              <w:rPr>
                <w:lang w:val="en-US" w:eastAsia="en-US"/>
              </w:rPr>
              <w:t>16997</w:t>
            </w:r>
            <w:r>
              <w:rPr>
                <w:lang w:eastAsia="en-US"/>
              </w:rPr>
              <w:t>,</w:t>
            </w:r>
            <w:r>
              <w:rPr>
                <w:lang w:val="en-US" w:eastAsia="en-US"/>
              </w:rPr>
              <w:t>04795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16160,00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0"/>
                <w:szCs w:val="20"/>
              </w:rPr>
            </w:pPr>
            <w:r>
              <w:t>17650,05981</w:t>
            </w:r>
          </w:p>
          <w:p w:rsidR="00262C30" w:rsidRDefault="00262C30">
            <w:pPr>
              <w:widowControl w:val="0"/>
              <w:jc w:val="center"/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17991,30</w:t>
            </w:r>
          </w:p>
        </w:tc>
      </w:tr>
      <w:tr w:rsidR="00262C30">
        <w:trPr>
          <w:trHeight w:val="360"/>
        </w:trPr>
        <w:tc>
          <w:tcPr>
            <w:tcW w:w="21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C30" w:rsidRDefault="00262C30">
            <w:pPr>
              <w:rPr>
                <w:lang w:eastAsia="en-US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both"/>
              <w:rPr>
                <w:lang w:eastAsia="en-US"/>
              </w:rPr>
            </w:pPr>
            <w:r>
              <w:t>(2)расходы областного бюджета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0,0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0,0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0,0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0,0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</w:tr>
      <w:tr w:rsidR="00262C30">
        <w:trPr>
          <w:trHeight w:val="330"/>
        </w:trPr>
        <w:tc>
          <w:tcPr>
            <w:tcW w:w="21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C30" w:rsidRDefault="00262C30">
            <w:pPr>
              <w:rPr>
                <w:lang w:eastAsia="en-US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both"/>
              <w:rPr>
                <w:lang w:eastAsia="en-US"/>
              </w:rPr>
            </w:pPr>
            <w:r>
              <w:t>(3)расходы федерального бюджета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0,0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0,0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0,0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0,0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</w:tr>
      <w:tr w:rsidR="00262C30">
        <w:trPr>
          <w:trHeight w:val="315"/>
        </w:trPr>
        <w:tc>
          <w:tcPr>
            <w:tcW w:w="21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C30" w:rsidRDefault="00262C30">
            <w:pPr>
              <w:rPr>
                <w:lang w:eastAsia="en-US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rPr>
                <w:lang w:eastAsia="en-US"/>
              </w:rPr>
            </w:pPr>
            <w:r>
              <w:t>(4)юридические лица и индивидуальные предприниматели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0,0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0,0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0,0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t>0,0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</w:tr>
      <w:tr w:rsidR="00262C30">
        <w:trPr>
          <w:trHeight w:val="225"/>
        </w:trPr>
        <w:tc>
          <w:tcPr>
            <w:tcW w:w="21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C30" w:rsidRDefault="00262C30">
            <w:pPr>
              <w:rPr>
                <w:i/>
                <w:lang w:eastAsia="en-US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rPr>
                <w:i/>
                <w:lang w:eastAsia="en-US"/>
              </w:rPr>
            </w:pPr>
            <w:r>
              <w:rPr>
                <w:i/>
              </w:rPr>
              <w:t>(5)прочие источники (средства предприятий, собственные средства населения)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i/>
                <w:lang w:eastAsia="en-US"/>
              </w:rPr>
            </w:pPr>
            <w:r>
              <w:rPr>
                <w:i/>
              </w:rPr>
              <w:t>0,0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i/>
                <w:lang w:eastAsia="en-US"/>
              </w:rPr>
            </w:pPr>
            <w:r>
              <w:rPr>
                <w:i/>
              </w:rPr>
              <w:t>0,0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i/>
                <w:lang w:eastAsia="en-US"/>
              </w:rPr>
            </w:pPr>
            <w:r>
              <w:rPr>
                <w:i/>
              </w:rPr>
              <w:t>0,0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i/>
                <w:lang w:eastAsia="en-US"/>
              </w:rPr>
            </w:pPr>
            <w:r>
              <w:rPr>
                <w:i/>
              </w:rPr>
              <w:t>0,0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0,0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0,0</w:t>
            </w:r>
          </w:p>
        </w:tc>
      </w:tr>
    </w:tbl>
    <w:p w:rsidR="00262C30" w:rsidRDefault="00262C30">
      <w:pPr>
        <w:contextualSpacing/>
        <w:rPr>
          <w:b/>
          <w:i/>
          <w:sz w:val="28"/>
          <w:szCs w:val="28"/>
        </w:rPr>
      </w:pPr>
    </w:p>
    <w:p w:rsidR="00262C30" w:rsidRDefault="00262C30">
      <w:pPr>
        <w:pStyle w:val="msonormalcxspmiddle"/>
        <w:spacing w:after="0" w:afterAutospacing="0"/>
        <w:ind w:firstLine="567"/>
        <w:contextualSpacing/>
        <w:jc w:val="center"/>
        <w:rPr>
          <w:b/>
          <w:i/>
          <w:sz w:val="28"/>
          <w:szCs w:val="28"/>
        </w:rPr>
      </w:pPr>
    </w:p>
    <w:p w:rsidR="00262C30" w:rsidRDefault="00262C30">
      <w:pPr>
        <w:pStyle w:val="msonormalcxspmiddle"/>
        <w:spacing w:after="0" w:afterAutospacing="0"/>
        <w:ind w:firstLine="567"/>
        <w:contextualSpacing/>
        <w:jc w:val="center"/>
        <w:rPr>
          <w:b/>
          <w:bCs/>
          <w:i/>
          <w:sz w:val="28"/>
          <w:szCs w:val="28"/>
        </w:rPr>
      </w:pPr>
    </w:p>
    <w:p w:rsidR="00262C30" w:rsidRDefault="00262C30">
      <w:pPr>
        <w:pStyle w:val="msonormalcxspmiddle"/>
        <w:spacing w:after="0" w:afterAutospacing="0"/>
        <w:ind w:firstLine="567"/>
        <w:contextualSpacing/>
        <w:jc w:val="center"/>
        <w:rPr>
          <w:b/>
          <w:bCs/>
          <w:i/>
          <w:sz w:val="28"/>
          <w:szCs w:val="28"/>
        </w:rPr>
      </w:pPr>
    </w:p>
    <w:p w:rsidR="00262C30" w:rsidRDefault="00262C30">
      <w:pPr>
        <w:pStyle w:val="msonormalcxspmiddle"/>
        <w:spacing w:after="0" w:afterAutospacing="0"/>
        <w:ind w:firstLine="567"/>
        <w:contextualSpacing/>
        <w:jc w:val="center"/>
        <w:rPr>
          <w:b/>
          <w:bCs/>
          <w:i/>
          <w:sz w:val="28"/>
          <w:szCs w:val="28"/>
        </w:rPr>
      </w:pPr>
    </w:p>
    <w:p w:rsidR="00262C30" w:rsidRDefault="00262C30">
      <w:pPr>
        <w:pStyle w:val="msonormalcxspmiddle"/>
        <w:spacing w:after="0" w:afterAutospacing="0"/>
        <w:ind w:firstLine="567"/>
        <w:contextualSpacing/>
        <w:jc w:val="center"/>
        <w:rPr>
          <w:b/>
          <w:i/>
          <w:sz w:val="28"/>
          <w:szCs w:val="28"/>
        </w:rPr>
      </w:pPr>
    </w:p>
    <w:p w:rsidR="00262C30" w:rsidRDefault="00D46447">
      <w:pPr>
        <w:pStyle w:val="msonormalcxspmiddle"/>
        <w:spacing w:after="0" w:afterAutospacing="0"/>
        <w:ind w:firstLine="567"/>
        <w:contextualSpacing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2.7. Анализ рисков реализации Программы</w:t>
      </w:r>
    </w:p>
    <w:p w:rsidR="00262C30" w:rsidRDefault="00D46447">
      <w:pPr>
        <w:pStyle w:val="aff5"/>
        <w:ind w:left="-567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Правовые риски </w:t>
      </w:r>
    </w:p>
    <w:p w:rsidR="00262C30" w:rsidRDefault="00D46447">
      <w:pPr>
        <w:pStyle w:val="aff5"/>
        <w:tabs>
          <w:tab w:val="left" w:pos="567"/>
        </w:tabs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Правовые риски связаны с изменением федерального и регионального законодательства, длительностью формирования нормативной правовой базы, необходимой для эффективной реализации Программы. Это может привести к существенному увеличению планируемых сроков или </w:t>
      </w:r>
      <w:r>
        <w:rPr>
          <w:rFonts w:ascii="Times New Roman" w:hAnsi="Times New Roman"/>
          <w:sz w:val="24"/>
          <w:szCs w:val="24"/>
          <w:lang w:eastAsia="ru-RU"/>
        </w:rPr>
        <w:t xml:space="preserve">изменению условий реализации мероприятий Программы. </w:t>
      </w:r>
    </w:p>
    <w:p w:rsidR="00262C30" w:rsidRDefault="00D46447">
      <w:pPr>
        <w:pStyle w:val="aff5"/>
        <w:ind w:left="-567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Для минимизации воздействия данной группы рисков планируется: </w:t>
      </w:r>
    </w:p>
    <w:p w:rsidR="00262C30" w:rsidRDefault="00D46447">
      <w:pPr>
        <w:pStyle w:val="aff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на этапе разработки проектов документов привлекать к их обсуждению основные заинтересованные стороны, которые впоследствии должны принять участие в их согласовании; </w:t>
      </w:r>
    </w:p>
    <w:p w:rsidR="00262C30" w:rsidRDefault="00D46447">
      <w:pPr>
        <w:pStyle w:val="aff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проводить мониторинг планируемых изменений в федеральном и региональном законодательст</w:t>
      </w:r>
      <w:r>
        <w:rPr>
          <w:rFonts w:ascii="Times New Roman" w:hAnsi="Times New Roman"/>
          <w:sz w:val="24"/>
          <w:szCs w:val="24"/>
          <w:lang w:eastAsia="ru-RU"/>
        </w:rPr>
        <w:t xml:space="preserve">ве. </w:t>
      </w:r>
    </w:p>
    <w:p w:rsidR="00262C30" w:rsidRDefault="00D46447">
      <w:pPr>
        <w:pStyle w:val="aff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Финансовые риски </w:t>
      </w:r>
    </w:p>
    <w:p w:rsidR="00262C30" w:rsidRDefault="00D46447">
      <w:pPr>
        <w:pStyle w:val="aff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Финансовые риски связаны с возникновением бюджетного дефицита и недостаточным, вследствие этого, уровнем бюджетного финансирования, секвестированием бюджетных расходов на сферу предпринимательства, что может повлечь недофинансировани</w:t>
      </w:r>
      <w:r>
        <w:rPr>
          <w:rFonts w:ascii="Times New Roman" w:hAnsi="Times New Roman"/>
          <w:sz w:val="24"/>
          <w:szCs w:val="24"/>
          <w:lang w:eastAsia="ru-RU"/>
        </w:rPr>
        <w:t xml:space="preserve">е, сокращение или прекращение программных мероприятий. </w:t>
      </w:r>
    </w:p>
    <w:p w:rsidR="00262C30" w:rsidRDefault="00D46447">
      <w:pPr>
        <w:pStyle w:val="aff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Способами ограничения финансовых рисков выступают: </w:t>
      </w:r>
    </w:p>
    <w:p w:rsidR="00262C30" w:rsidRDefault="00D46447">
      <w:pPr>
        <w:pStyle w:val="aff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ежегодное уточнение объемов финансовых средств, предусмотренных на реализацию мероприятий Программы, в зависимости от достигнутых результатов; </w:t>
      </w:r>
    </w:p>
    <w:p w:rsidR="00262C30" w:rsidRDefault="00D46447">
      <w:pPr>
        <w:pStyle w:val="aff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/>
          <w:sz w:val="24"/>
          <w:szCs w:val="24"/>
          <w:lang w:eastAsia="ru-RU"/>
        </w:rPr>
        <w:t xml:space="preserve">определение приоритетов для первоочередного финансирования; </w:t>
      </w:r>
    </w:p>
    <w:p w:rsidR="00262C30" w:rsidRDefault="00D46447">
      <w:pPr>
        <w:pStyle w:val="aff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планирование бюджетных расходов с применением методик оценки эффективности бюджетных расходов; </w:t>
      </w:r>
    </w:p>
    <w:p w:rsidR="00262C30" w:rsidRDefault="00D46447">
      <w:pPr>
        <w:pStyle w:val="aff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привлечение средств федерального бюджета и внебюджетного финансирования, в том числе выявление </w:t>
      </w:r>
      <w:r>
        <w:rPr>
          <w:rFonts w:ascii="Times New Roman" w:hAnsi="Times New Roman"/>
          <w:sz w:val="24"/>
          <w:szCs w:val="24"/>
          <w:lang w:eastAsia="ru-RU"/>
        </w:rPr>
        <w:t xml:space="preserve">и внедрение лучшего опыта привлечения внебюджетных ресурсов. </w:t>
      </w:r>
    </w:p>
    <w:p w:rsidR="00262C30" w:rsidRDefault="00D46447">
      <w:pPr>
        <w:pStyle w:val="aff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Административные риски </w:t>
      </w:r>
    </w:p>
    <w:p w:rsidR="00262C30" w:rsidRDefault="00D46447">
      <w:pPr>
        <w:pStyle w:val="aff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Риски данной группы связаны с неэффективным управлением реализацией Программы, низкой эффективностью взаимодействия заинтересованных сторон, что может повлечь за собой по</w:t>
      </w:r>
      <w:r>
        <w:rPr>
          <w:rFonts w:ascii="Times New Roman" w:hAnsi="Times New Roman"/>
          <w:sz w:val="24"/>
          <w:szCs w:val="24"/>
          <w:lang w:eastAsia="ru-RU"/>
        </w:rPr>
        <w:t xml:space="preserve">терю управляемости, нарушение планируемых сроков реализации Программы, невыполнение ее цели и задач, не достижение плановых значений показателей, снижение эффективности использования ресурсов и качества выполнения мероприятий Программы. </w:t>
      </w:r>
    </w:p>
    <w:p w:rsidR="00262C30" w:rsidRDefault="00D46447">
      <w:pPr>
        <w:pStyle w:val="aff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Основными условиям</w:t>
      </w:r>
      <w:r>
        <w:rPr>
          <w:rFonts w:ascii="Times New Roman" w:hAnsi="Times New Roman"/>
          <w:sz w:val="24"/>
          <w:szCs w:val="24"/>
          <w:lang w:eastAsia="ru-RU"/>
        </w:rPr>
        <w:t xml:space="preserve">и минимизации административных рисков являются: </w:t>
      </w:r>
    </w:p>
    <w:p w:rsidR="00262C30" w:rsidRDefault="00D46447">
      <w:pPr>
        <w:pStyle w:val="aff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формирование эффективной системы управления реализацией Программы; </w:t>
      </w:r>
    </w:p>
    <w:p w:rsidR="00262C30" w:rsidRDefault="00D46447">
      <w:pPr>
        <w:pStyle w:val="aff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заключение и контроль реализации соглашений о взаимодействии с заинтересованными сторонами; </w:t>
      </w:r>
    </w:p>
    <w:p w:rsidR="00262C30" w:rsidRDefault="00D46447">
      <w:pPr>
        <w:pStyle w:val="aff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регулярный мониторинг реализации и своев</w:t>
      </w:r>
      <w:r>
        <w:rPr>
          <w:rFonts w:ascii="Times New Roman" w:hAnsi="Times New Roman"/>
          <w:sz w:val="24"/>
          <w:szCs w:val="24"/>
        </w:rPr>
        <w:t>ременная корректировка мероприятий Программы.</w:t>
      </w:r>
    </w:p>
    <w:p w:rsidR="00262C30" w:rsidRDefault="00262C30">
      <w:pPr>
        <w:pStyle w:val="aff5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62C30" w:rsidRDefault="00D46447">
      <w:pPr>
        <w:pStyle w:val="aff5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Подпрограмма «Обеспечение реализации муниципальной программы»</w:t>
      </w:r>
    </w:p>
    <w:p w:rsidR="00262C30" w:rsidRDefault="00262C30">
      <w:pPr>
        <w:widowControl w:val="0"/>
        <w:ind w:firstLine="567"/>
        <w:jc w:val="both"/>
      </w:pPr>
    </w:p>
    <w:p w:rsidR="00262C30" w:rsidRDefault="00D46447">
      <w:pPr>
        <w:widowControl w:val="0"/>
        <w:ind w:firstLine="567"/>
        <w:jc w:val="center"/>
      </w:pPr>
      <w:r>
        <w:t>Аналитическое распределение средств районного бюджета Бутурлинского муниципального округа подпрограммы «Обеспечение реализации муниципальной пр</w:t>
      </w:r>
      <w:r>
        <w:t>ограммы»</w:t>
      </w:r>
    </w:p>
    <w:p w:rsidR="00262C30" w:rsidRDefault="00262C30">
      <w:pPr>
        <w:widowControl w:val="0"/>
        <w:ind w:firstLine="567"/>
        <w:jc w:val="center"/>
      </w:pPr>
    </w:p>
    <w:tbl>
      <w:tblPr>
        <w:tblW w:w="31647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701"/>
        <w:gridCol w:w="567"/>
        <w:gridCol w:w="709"/>
        <w:gridCol w:w="567"/>
        <w:gridCol w:w="709"/>
        <w:gridCol w:w="708"/>
        <w:gridCol w:w="709"/>
        <w:gridCol w:w="709"/>
        <w:gridCol w:w="709"/>
        <w:gridCol w:w="708"/>
        <w:gridCol w:w="709"/>
        <w:gridCol w:w="709"/>
        <w:gridCol w:w="676"/>
        <w:gridCol w:w="2716"/>
        <w:gridCol w:w="2580"/>
        <w:gridCol w:w="5156"/>
        <w:gridCol w:w="5156"/>
        <w:gridCol w:w="5156"/>
      </w:tblGrid>
      <w:tr w:rsidR="00262C30">
        <w:trPr>
          <w:trHeight w:val="909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Статус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835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Расходы (тыс.руб), годы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262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262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262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262C30">
            <w:pPr>
              <w:jc w:val="center"/>
              <w:rPr>
                <w:sz w:val="22"/>
                <w:szCs w:val="22"/>
              </w:rPr>
            </w:pPr>
          </w:p>
        </w:tc>
      </w:tr>
      <w:tr w:rsidR="00262C30">
        <w:trPr>
          <w:trHeight w:val="900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C30" w:rsidRDefault="00262C3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C30" w:rsidRDefault="00262C3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Рз Пр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ВР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2019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2020</w:t>
            </w:r>
          </w:p>
          <w:p w:rsidR="00262C30" w:rsidRDefault="00D4644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2021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2022 год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  <w:p w:rsidR="00262C30" w:rsidRDefault="00D46447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год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 год</w:t>
            </w:r>
          </w:p>
        </w:tc>
        <w:tc>
          <w:tcPr>
            <w:tcW w:w="5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262C30">
            <w:pPr>
              <w:rPr>
                <w:sz w:val="22"/>
                <w:szCs w:val="22"/>
              </w:rPr>
            </w:pPr>
          </w:p>
        </w:tc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262C30">
            <w:pPr>
              <w:rPr>
                <w:sz w:val="22"/>
                <w:szCs w:val="22"/>
              </w:rPr>
            </w:pPr>
          </w:p>
        </w:tc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262C30">
            <w:pPr>
              <w:rPr>
                <w:sz w:val="22"/>
                <w:szCs w:val="22"/>
              </w:rPr>
            </w:pPr>
          </w:p>
        </w:tc>
      </w:tr>
      <w:tr w:rsidR="00262C30">
        <w:trPr>
          <w:trHeight w:val="84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lastRenderedPageBreak/>
              <w:t>Муниципальная программа (всего)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«Развитие пассажирского автотранспорта на территории Бутурлинского муниципального округа Нижегородской области  на 2021-2027 годы»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262C30">
            <w:pPr>
              <w:rPr>
                <w:sz w:val="22"/>
                <w:szCs w:val="22"/>
              </w:rPr>
            </w:pPr>
          </w:p>
        </w:tc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262C30">
            <w:pPr>
              <w:rPr>
                <w:sz w:val="22"/>
                <w:szCs w:val="22"/>
              </w:rPr>
            </w:pPr>
          </w:p>
        </w:tc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262C30">
            <w:pPr>
              <w:rPr>
                <w:sz w:val="22"/>
                <w:szCs w:val="22"/>
              </w:rPr>
            </w:pPr>
          </w:p>
        </w:tc>
      </w:tr>
    </w:tbl>
    <w:p w:rsidR="00262C30" w:rsidRDefault="00D46447">
      <w:pPr>
        <w:widowControl w:val="0"/>
        <w:ind w:firstLine="567"/>
        <w:jc w:val="both"/>
      </w:pPr>
      <w:r>
        <w:t xml:space="preserve"> </w:t>
      </w:r>
    </w:p>
    <w:p w:rsidR="00262C30" w:rsidRDefault="00262C30">
      <w:pPr>
        <w:pStyle w:val="aff4"/>
        <w:ind w:left="450" w:right="-852"/>
        <w:rPr>
          <w:rFonts w:ascii="Times New Roman" w:hAnsi="Times New Roman"/>
          <w:b/>
          <w:sz w:val="28"/>
          <w:szCs w:val="28"/>
        </w:rPr>
      </w:pPr>
    </w:p>
    <w:p w:rsidR="00262C30" w:rsidRDefault="00D46447">
      <w:pPr>
        <w:pStyle w:val="aff4"/>
        <w:numPr>
          <w:ilvl w:val="0"/>
          <w:numId w:val="1"/>
        </w:numPr>
        <w:ind w:right="-85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Оценка эффективности Программы</w:t>
      </w:r>
    </w:p>
    <w:p w:rsidR="00262C30" w:rsidRDefault="00D46447">
      <w:pPr>
        <w:jc w:val="both"/>
      </w:pPr>
      <w:r>
        <w:t>Оценка эффективности работы по выполнению мероприятий программы может производиться исходя из:</w:t>
      </w:r>
    </w:p>
    <w:p w:rsidR="00262C30" w:rsidRDefault="00D46447">
      <w:pPr>
        <w:jc w:val="both"/>
      </w:pPr>
      <w:r>
        <w:t>- количественных показателей эффективности (рост количества перевезенных пассажиров, увеличение подвижного состава, разработка новых маршрутов);</w:t>
      </w:r>
    </w:p>
    <w:p w:rsidR="00262C30" w:rsidRDefault="00D46447">
      <w:pPr>
        <w:jc w:val="both"/>
      </w:pPr>
      <w:r>
        <w:t>- качественных п</w:t>
      </w:r>
      <w:r>
        <w:t>оказателей эффективности (уменьшение доли подвижного состава с истекшим нормативным сроком службы);</w:t>
      </w:r>
    </w:p>
    <w:p w:rsidR="00262C30" w:rsidRDefault="00D46447">
      <w:pPr>
        <w:jc w:val="both"/>
      </w:pPr>
      <w:r>
        <w:t>- экономических показателей эффективности (целевое расходование выделенных бюджетных средств, собственных средств предприятия).</w:t>
      </w:r>
    </w:p>
    <w:p w:rsidR="00262C30" w:rsidRDefault="00D46447">
      <w:pPr>
        <w:ind w:left="-567" w:firstLine="567"/>
        <w:jc w:val="both"/>
      </w:pPr>
      <w:r>
        <w:t>Показатели непосредственных результатов:</w:t>
      </w:r>
    </w:p>
    <w:p w:rsidR="00262C30" w:rsidRDefault="00262C30">
      <w:pPr>
        <w:ind w:left="-567" w:firstLine="567"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78"/>
        <w:gridCol w:w="888"/>
        <w:gridCol w:w="903"/>
        <w:gridCol w:w="903"/>
        <w:gridCol w:w="1002"/>
        <w:gridCol w:w="984"/>
        <w:gridCol w:w="924"/>
        <w:gridCol w:w="823"/>
      </w:tblGrid>
      <w:tr w:rsidR="00262C30"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262C30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</w:rPr>
              <w:t>2021 год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</w:rPr>
              <w:t>2022 год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</w:rPr>
              <w:t>2023 год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2024 год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</w:rPr>
              <w:t>2025 год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2026 год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2027 год</w:t>
            </w:r>
          </w:p>
        </w:tc>
      </w:tr>
      <w:tr w:rsidR="00262C30">
        <w:trPr>
          <w:trHeight w:val="546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Рост количества перевезенных пассажиров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</w:tr>
      <w:tr w:rsidR="00262C30">
        <w:trPr>
          <w:trHeight w:val="603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Увеличение подвижного состава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30" w:rsidRDefault="00D4644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</w:tr>
    </w:tbl>
    <w:p w:rsidR="00262C30" w:rsidRDefault="00262C30"/>
    <w:sectPr w:rsidR="00262C30">
      <w:pgSz w:w="11906" w:h="16838"/>
      <w:pgMar w:top="1134" w:right="849" w:bottom="1134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6447" w:rsidRDefault="00D46447">
      <w:r>
        <w:separator/>
      </w:r>
    </w:p>
  </w:endnote>
  <w:endnote w:type="continuationSeparator" w:id="0">
    <w:p w:rsidR="00D46447" w:rsidRDefault="00D46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6447" w:rsidRDefault="00D46447">
      <w:r>
        <w:separator/>
      </w:r>
    </w:p>
  </w:footnote>
  <w:footnote w:type="continuationSeparator" w:id="0">
    <w:p w:rsidR="00D46447" w:rsidRDefault="00D464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2C30" w:rsidRDefault="00D46447">
    <w:pPr>
      <w:pStyle w:val="a9"/>
      <w:framePr w:wrap="around" w:vAnchor="text" w:hAnchor="margin" w:xAlign="center" w:y="1"/>
      <w:rPr>
        <w:rStyle w:val="af9"/>
      </w:rPr>
    </w:pPr>
    <w:r>
      <w:rPr>
        <w:rStyle w:val="af9"/>
      </w:rPr>
      <w:fldChar w:fldCharType="begin"/>
    </w:r>
    <w:r>
      <w:rPr>
        <w:rStyle w:val="af9"/>
      </w:rPr>
      <w:instrText xml:space="preserve">PAGE  </w:instrText>
    </w:r>
    <w:r>
      <w:rPr>
        <w:rStyle w:val="af9"/>
      </w:rPr>
      <w:fldChar w:fldCharType="end"/>
    </w:r>
  </w:p>
  <w:p w:rsidR="00262C30" w:rsidRDefault="00262C30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2C30" w:rsidRDefault="00D46447">
    <w:pPr>
      <w:pStyle w:val="a9"/>
      <w:framePr w:wrap="around" w:vAnchor="text" w:hAnchor="margin" w:xAlign="center" w:y="1"/>
      <w:rPr>
        <w:rStyle w:val="af9"/>
      </w:rPr>
    </w:pPr>
    <w:r>
      <w:rPr>
        <w:rStyle w:val="af9"/>
      </w:rPr>
      <w:fldChar w:fldCharType="begin"/>
    </w:r>
    <w:r>
      <w:rPr>
        <w:rStyle w:val="af9"/>
      </w:rPr>
      <w:instrText xml:space="preserve">PAGE  </w:instrText>
    </w:r>
    <w:r>
      <w:rPr>
        <w:rStyle w:val="af9"/>
      </w:rPr>
      <w:fldChar w:fldCharType="separate"/>
    </w:r>
    <w:r w:rsidR="001C5B6C">
      <w:rPr>
        <w:rStyle w:val="af9"/>
        <w:noProof/>
      </w:rPr>
      <w:t>10</w:t>
    </w:r>
    <w:r>
      <w:rPr>
        <w:rStyle w:val="af9"/>
      </w:rPr>
      <w:fldChar w:fldCharType="end"/>
    </w:r>
  </w:p>
  <w:p w:rsidR="00262C30" w:rsidRDefault="00262C30">
    <w:pPr>
      <w:pStyle w:val="a9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D3971"/>
    <w:multiLevelType w:val="multilevel"/>
    <w:tmpl w:val="E7402EF2"/>
    <w:lvl w:ilvl="0">
      <w:start w:val="2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</w:rPr>
    </w:lvl>
  </w:abstractNum>
  <w:abstractNum w:abstractNumId="1" w15:restartNumberingAfterBreak="0">
    <w:nsid w:val="28F207B9"/>
    <w:multiLevelType w:val="hybridMultilevel"/>
    <w:tmpl w:val="E34097F2"/>
    <w:lvl w:ilvl="0" w:tplc="B32A02BE">
      <w:start w:val="1"/>
      <w:numFmt w:val="decimal"/>
      <w:lvlText w:val="%1."/>
      <w:lvlJc w:val="left"/>
      <w:pPr>
        <w:ind w:left="720" w:hanging="360"/>
      </w:pPr>
    </w:lvl>
    <w:lvl w:ilvl="1" w:tplc="9A3C7F60">
      <w:start w:val="1"/>
      <w:numFmt w:val="lowerLetter"/>
      <w:lvlText w:val="%2."/>
      <w:lvlJc w:val="left"/>
      <w:pPr>
        <w:ind w:left="1440" w:hanging="360"/>
      </w:pPr>
    </w:lvl>
    <w:lvl w:ilvl="2" w:tplc="2E8C0430">
      <w:start w:val="1"/>
      <w:numFmt w:val="lowerRoman"/>
      <w:lvlText w:val="%3."/>
      <w:lvlJc w:val="right"/>
      <w:pPr>
        <w:ind w:left="2160" w:hanging="180"/>
      </w:pPr>
    </w:lvl>
    <w:lvl w:ilvl="3" w:tplc="F71453B2">
      <w:start w:val="1"/>
      <w:numFmt w:val="decimal"/>
      <w:lvlText w:val="%4."/>
      <w:lvlJc w:val="left"/>
      <w:pPr>
        <w:ind w:left="2880" w:hanging="360"/>
      </w:pPr>
    </w:lvl>
    <w:lvl w:ilvl="4" w:tplc="5FAEF006">
      <w:start w:val="1"/>
      <w:numFmt w:val="lowerLetter"/>
      <w:lvlText w:val="%5."/>
      <w:lvlJc w:val="left"/>
      <w:pPr>
        <w:ind w:left="3600" w:hanging="360"/>
      </w:pPr>
    </w:lvl>
    <w:lvl w:ilvl="5" w:tplc="AF2A4D0A">
      <w:start w:val="1"/>
      <w:numFmt w:val="lowerRoman"/>
      <w:lvlText w:val="%6."/>
      <w:lvlJc w:val="right"/>
      <w:pPr>
        <w:ind w:left="4320" w:hanging="180"/>
      </w:pPr>
    </w:lvl>
    <w:lvl w:ilvl="6" w:tplc="CE98370E">
      <w:start w:val="1"/>
      <w:numFmt w:val="decimal"/>
      <w:lvlText w:val="%7."/>
      <w:lvlJc w:val="left"/>
      <w:pPr>
        <w:ind w:left="5040" w:hanging="360"/>
      </w:pPr>
    </w:lvl>
    <w:lvl w:ilvl="7" w:tplc="8E1A13A8">
      <w:start w:val="1"/>
      <w:numFmt w:val="lowerLetter"/>
      <w:lvlText w:val="%8."/>
      <w:lvlJc w:val="left"/>
      <w:pPr>
        <w:ind w:left="5760" w:hanging="360"/>
      </w:pPr>
    </w:lvl>
    <w:lvl w:ilvl="8" w:tplc="59BE612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62C30"/>
    <w:rsid w:val="001C5B6C"/>
    <w:rsid w:val="00262C30"/>
    <w:rsid w:val="00D46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8A5B08E4-0343-4FEB-BBA1-0E0A98CC1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pPr>
      <w:tabs>
        <w:tab w:val="center" w:pos="4536"/>
        <w:tab w:val="right" w:pos="9072"/>
      </w:tabs>
    </w:pPr>
    <w:rPr>
      <w:szCs w:val="20"/>
    </w:rPr>
  </w:style>
  <w:style w:type="character" w:customStyle="1" w:styleId="HeaderChar">
    <w:name w:val="Header Char"/>
    <w:uiPriority w:val="99"/>
  </w:style>
  <w:style w:type="paragraph" w:styleId="ab">
    <w:name w:val="footer"/>
    <w:basedOn w:val="a"/>
    <w:link w:val="ac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4F81BD"/>
      <w:sz w:val="18"/>
      <w:szCs w:val="18"/>
    </w:rPr>
  </w:style>
  <w:style w:type="table" w:styleId="af">
    <w:name w:val="Table Grid"/>
    <w:basedOn w:val="a1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rPr>
      <w:color w:val="0000FF"/>
      <w:u w:val="single"/>
    </w:rPr>
  </w:style>
  <w:style w:type="paragraph" w:styleId="af1">
    <w:name w:val="footnote text"/>
    <w:basedOn w:val="a"/>
    <w:link w:val="af2"/>
    <w:semiHidden/>
    <w:rPr>
      <w:sz w:val="20"/>
      <w:szCs w:val="20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af3">
    <w:name w:val="footnote reference"/>
    <w:semiHidden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</w:style>
  <w:style w:type="character" w:styleId="af9">
    <w:name w:val="page number"/>
  </w:style>
  <w:style w:type="paragraph" w:styleId="afa">
    <w:name w:val="Balloon Text"/>
    <w:basedOn w:val="a"/>
    <w:link w:val="afb"/>
    <w:semiHidden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link w:val="afa"/>
    <w:semiHidden/>
    <w:rPr>
      <w:rFonts w:ascii="Tahoma" w:hAnsi="Tahoma" w:cs="Tahoma"/>
      <w:sz w:val="16"/>
      <w:szCs w:val="16"/>
    </w:rPr>
  </w:style>
  <w:style w:type="paragraph" w:styleId="afc">
    <w:name w:val="Document Map"/>
    <w:basedOn w:val="a"/>
    <w:link w:val="afd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d">
    <w:name w:val="Схема документа Знак"/>
    <w:link w:val="afc"/>
    <w:semiHidden/>
    <w:rPr>
      <w:rFonts w:ascii="Tahoma" w:hAnsi="Tahoma" w:cs="Tahoma"/>
      <w:shd w:val="clear" w:color="auto" w:fill="000080"/>
    </w:rPr>
  </w:style>
  <w:style w:type="character" w:customStyle="1" w:styleId="af2">
    <w:name w:val="Текст сноски Знак"/>
    <w:link w:val="af1"/>
    <w:semiHidden/>
  </w:style>
  <w:style w:type="character" w:customStyle="1" w:styleId="aa">
    <w:name w:val="Верхний колонтитул Знак"/>
    <w:link w:val="a9"/>
    <w:rPr>
      <w:sz w:val="24"/>
      <w:lang w:val="ru-RU" w:eastAsia="ru-RU" w:bidi="ar-SA"/>
    </w:rPr>
  </w:style>
  <w:style w:type="paragraph" w:styleId="afe">
    <w:name w:val="Body Text"/>
    <w:basedOn w:val="a"/>
    <w:link w:val="aff"/>
    <w:rPr>
      <w:sz w:val="28"/>
    </w:rPr>
  </w:style>
  <w:style w:type="character" w:customStyle="1" w:styleId="aff">
    <w:name w:val="Основной текст Знак"/>
    <w:link w:val="afe"/>
    <w:rPr>
      <w:sz w:val="28"/>
      <w:szCs w:val="24"/>
      <w:lang w:val="ru-RU" w:eastAsia="ru-RU" w:bidi="ar-SA"/>
    </w:rPr>
  </w:style>
  <w:style w:type="paragraph" w:styleId="aff0">
    <w:name w:val="Body Text Indent"/>
    <w:basedOn w:val="a"/>
    <w:link w:val="aff1"/>
    <w:pPr>
      <w:spacing w:after="120"/>
      <w:ind w:left="283"/>
    </w:pPr>
  </w:style>
  <w:style w:type="character" w:customStyle="1" w:styleId="aff1">
    <w:name w:val="Основной текст с отступом Знак"/>
    <w:link w:val="aff0"/>
    <w:rPr>
      <w:sz w:val="24"/>
      <w:szCs w:val="24"/>
    </w:rPr>
  </w:style>
  <w:style w:type="character" w:customStyle="1" w:styleId="ac">
    <w:name w:val="Нижний колонтитул Знак"/>
    <w:link w:val="ab"/>
    <w:rPr>
      <w:sz w:val="24"/>
      <w:szCs w:val="24"/>
    </w:rPr>
  </w:style>
  <w:style w:type="paragraph" w:styleId="aff2">
    <w:name w:val="Normal (Web)"/>
    <w:basedOn w:val="a"/>
    <w:pPr>
      <w:spacing w:before="100" w:beforeAutospacing="1" w:after="100" w:afterAutospacing="1"/>
    </w:pPr>
  </w:style>
  <w:style w:type="paragraph" w:customStyle="1" w:styleId="ConsPlusTitle">
    <w:name w:val="ConsPlusTitle"/>
    <w:pPr>
      <w:widowControl w:val="0"/>
    </w:pPr>
    <w:rPr>
      <w:b/>
      <w:bCs/>
      <w:sz w:val="24"/>
      <w:szCs w:val="24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customStyle="1" w:styleId="ConsPlusCell">
    <w:name w:val="ConsPlusCell"/>
    <w:pPr>
      <w:widowControl w:val="0"/>
    </w:pPr>
    <w:rPr>
      <w:rFonts w:ascii="Arial" w:hAnsi="Arial" w:cs="Arial"/>
    </w:rPr>
  </w:style>
  <w:style w:type="paragraph" w:customStyle="1" w:styleId="aff3">
    <w:name w:val="Нормальный"/>
    <w:pPr>
      <w:widowControl w:val="0"/>
    </w:pPr>
    <w:rPr>
      <w:color w:val="000000"/>
      <w:sz w:val="24"/>
      <w:szCs w:val="24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styleId="aff4">
    <w:name w:val="List Paragraph"/>
    <w:basedOn w:val="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5">
    <w:name w:val="No Spacing"/>
    <w:rPr>
      <w:rFonts w:ascii="Calibri" w:hAnsi="Calibri"/>
      <w:sz w:val="22"/>
      <w:szCs w:val="22"/>
      <w:lang w:eastAsia="en-US"/>
    </w:rPr>
  </w:style>
  <w:style w:type="paragraph" w:customStyle="1" w:styleId="msonormalcxspmiddle">
    <w:name w:val="msonormalcxspmiddle"/>
    <w:basedOn w:val="a"/>
    <w:pPr>
      <w:spacing w:before="100" w:beforeAutospacing="1" w:after="100" w:afterAutospacing="1"/>
    </w:pPr>
  </w:style>
  <w:style w:type="paragraph" w:customStyle="1" w:styleId="msonormalcxsplast">
    <w:name w:val="msonormalcxsplast"/>
    <w:basedOn w:val="a"/>
    <w:pPr>
      <w:spacing w:before="100" w:beforeAutospacing="1" w:after="100" w:afterAutospacing="1"/>
    </w:pPr>
  </w:style>
  <w:style w:type="paragraph" w:customStyle="1" w:styleId="msonormalcxspmiddlecxsplast">
    <w:name w:val="msonormalcxspmiddlecxsplast"/>
    <w:basedOn w:val="a"/>
    <w:pPr>
      <w:spacing w:before="100" w:beforeAutospacing="1" w:after="100" w:afterAutospacing="1"/>
    </w:pPr>
  </w:style>
  <w:style w:type="paragraph" w:customStyle="1" w:styleId="msonormalcxspmiddlecxspmiddle">
    <w:name w:val="msonormalcxspmiddlecxspmiddle"/>
    <w:basedOn w:val="a"/>
    <w:pPr>
      <w:spacing w:before="100" w:beforeAutospacing="1" w:after="100" w:afterAutospacing="1"/>
    </w:pPr>
  </w:style>
  <w:style w:type="paragraph" w:customStyle="1" w:styleId="msonormalcxspmiddlecxspmiddlecxspmiddle">
    <w:name w:val="msonormalcxspmiddlecxspmiddlecxspmiddle"/>
    <w:basedOn w:val="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3689</Words>
  <Characters>21028</Characters>
  <Application>Microsoft Office Word</Application>
  <DocSecurity>0</DocSecurity>
  <Lines>175</Lines>
  <Paragraphs>49</Paragraphs>
  <ScaleCrop>false</ScaleCrop>
  <Company>Microsoft</Company>
  <LinksUpToDate>false</LinksUpToDate>
  <CharactersWithSpaces>24668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Kotkova</dc:creator>
  <cp:lastModifiedBy>kadr-2</cp:lastModifiedBy>
  <cp:revision>46</cp:revision>
  <dcterms:created xsi:type="dcterms:W3CDTF">2024-12-24T12:59:00Z</dcterms:created>
  <dcterms:modified xsi:type="dcterms:W3CDTF">2026-07-20T08:25:00Z</dcterms:modified>
  <cp:version>983040</cp:version>
</cp:coreProperties>
</file>